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8FCC" w14:textId="6C60BF55" w:rsidR="007F6E52" w:rsidRDefault="007F6E52" w:rsidP="007F6E52">
      <w:pPr>
        <w:pStyle w:val="Tytu"/>
        <w:ind w:right="707"/>
        <w:jc w:val="left"/>
        <w:rPr>
          <w:szCs w:val="24"/>
        </w:rPr>
      </w:pPr>
    </w:p>
    <w:p w14:paraId="626C9AE8" w14:textId="21F0BD79" w:rsidR="00D62D5D" w:rsidRPr="00110D77" w:rsidRDefault="00417077" w:rsidP="00110D77">
      <w:pPr>
        <w:pStyle w:val="Nagwek2"/>
        <w:ind w:firstLine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Course/Modul Description Card</w:t>
      </w: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7"/>
        <w:gridCol w:w="1357"/>
        <w:gridCol w:w="1357"/>
        <w:gridCol w:w="453"/>
        <w:gridCol w:w="905"/>
        <w:gridCol w:w="1493"/>
        <w:gridCol w:w="775"/>
        <w:gridCol w:w="454"/>
        <w:gridCol w:w="1360"/>
        <w:gridCol w:w="1357"/>
      </w:tblGrid>
      <w:tr w:rsidR="00D62D5D" w:rsidRPr="00742916" w14:paraId="3DF529ED" w14:textId="77777777" w:rsidTr="00C275A2">
        <w:trPr>
          <w:cantSplit/>
          <w:trHeight w:val="510"/>
        </w:trPr>
        <w:tc>
          <w:tcPr>
            <w:tcW w:w="497" w:type="dxa"/>
            <w:vMerge w:val="restart"/>
            <w:shd w:val="clear" w:color="auto" w:fill="C0C0C0"/>
            <w:textDirection w:val="btLr"/>
          </w:tcPr>
          <w:p w14:paraId="7B7FABC4" w14:textId="10851D99" w:rsidR="00D62D5D" w:rsidRPr="00742916" w:rsidRDefault="00417077" w:rsidP="00C275A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completed by the Program Committee</w:t>
            </w:r>
          </w:p>
        </w:tc>
        <w:tc>
          <w:tcPr>
            <w:tcW w:w="6340" w:type="dxa"/>
            <w:gridSpan w:val="6"/>
          </w:tcPr>
          <w:p w14:paraId="26E259C2" w14:textId="77777777" w:rsidR="00D62D5D" w:rsidRDefault="00477352" w:rsidP="005B0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name:</w:t>
            </w:r>
          </w:p>
          <w:p w14:paraId="100339F2" w14:textId="221E5F73" w:rsidR="00417077" w:rsidRPr="00742916" w:rsidRDefault="00417077" w:rsidP="005B0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CORE CURRICULUM COURSES 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66D2BEF8" w14:textId="78DC523F" w:rsidR="00D62D5D" w:rsidRPr="00742916" w:rsidRDefault="00417077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code</w:t>
            </w:r>
            <w:r w:rsidR="00D62D5D" w:rsidRPr="00742916">
              <w:rPr>
                <w:sz w:val="24"/>
                <w:szCs w:val="24"/>
              </w:rPr>
              <w:t>:</w:t>
            </w:r>
            <w:r w:rsidR="00FF6F3B">
              <w:rPr>
                <w:sz w:val="24"/>
                <w:szCs w:val="24"/>
              </w:rPr>
              <w:t xml:space="preserve"> </w:t>
            </w:r>
            <w:r w:rsidR="00CD76D1">
              <w:rPr>
                <w:sz w:val="24"/>
                <w:szCs w:val="24"/>
              </w:rPr>
              <w:t>C</w:t>
            </w:r>
          </w:p>
        </w:tc>
      </w:tr>
      <w:tr w:rsidR="00D62D5D" w:rsidRPr="00742916" w14:paraId="7807D9D7" w14:textId="77777777" w:rsidTr="00C275A2">
        <w:trPr>
          <w:cantSplit/>
        </w:trPr>
        <w:tc>
          <w:tcPr>
            <w:tcW w:w="497" w:type="dxa"/>
            <w:vMerge/>
            <w:shd w:val="clear" w:color="auto" w:fill="C0C0C0"/>
            <w:textDirection w:val="btLr"/>
          </w:tcPr>
          <w:p w14:paraId="01565047" w14:textId="77777777" w:rsidR="00D62D5D" w:rsidRPr="00742916" w:rsidRDefault="00D62D5D" w:rsidP="00C275A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</w:tcPr>
          <w:p w14:paraId="67526BD6" w14:textId="406A879E" w:rsidR="00D62D5D" w:rsidRPr="00D95E63" w:rsidRDefault="007F0CC0" w:rsidP="00F85E5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</w:t>
            </w:r>
            <w:r w:rsidR="00D62D5D" w:rsidRPr="00742916">
              <w:rPr>
                <w:sz w:val="24"/>
                <w:szCs w:val="24"/>
              </w:rPr>
              <w:t>:</w:t>
            </w:r>
            <w:r w:rsidR="00FF6F3B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COGNITIVE PROCESSES PSYCHOLOGY</w:t>
            </w:r>
          </w:p>
        </w:tc>
        <w:tc>
          <w:tcPr>
            <w:tcW w:w="3171" w:type="dxa"/>
            <w:gridSpan w:val="3"/>
            <w:shd w:val="clear" w:color="auto" w:fill="C0C0C0"/>
          </w:tcPr>
          <w:p w14:paraId="5FFFEBD9" w14:textId="7A13253F" w:rsidR="00D62D5D" w:rsidRPr="00742916" w:rsidRDefault="00417077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code</w:t>
            </w:r>
            <w:r w:rsidR="00D62D5D" w:rsidRPr="00742916">
              <w:rPr>
                <w:sz w:val="24"/>
                <w:szCs w:val="24"/>
              </w:rPr>
              <w:t>:</w:t>
            </w:r>
            <w:r w:rsidR="00FF6F3B">
              <w:rPr>
                <w:sz w:val="24"/>
                <w:szCs w:val="24"/>
              </w:rPr>
              <w:t xml:space="preserve"> </w:t>
            </w:r>
            <w:r w:rsidR="00CD76D1">
              <w:rPr>
                <w:sz w:val="24"/>
                <w:szCs w:val="24"/>
              </w:rPr>
              <w:t>C/1</w:t>
            </w:r>
            <w:r w:rsidR="006616B6">
              <w:rPr>
                <w:sz w:val="24"/>
                <w:szCs w:val="24"/>
              </w:rPr>
              <w:t>2</w:t>
            </w:r>
          </w:p>
        </w:tc>
      </w:tr>
      <w:tr w:rsidR="00D62D5D" w:rsidRPr="00742916" w14:paraId="003F82A6" w14:textId="77777777" w:rsidTr="00C275A2">
        <w:trPr>
          <w:cantSplit/>
        </w:trPr>
        <w:tc>
          <w:tcPr>
            <w:tcW w:w="497" w:type="dxa"/>
            <w:vMerge/>
          </w:tcPr>
          <w:p w14:paraId="603D1087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5782C54F" w14:textId="086F8A9B" w:rsidR="00417077" w:rsidRPr="004F3ED7" w:rsidRDefault="00417077" w:rsidP="00417077">
            <w:pPr>
              <w:rPr>
                <w:sz w:val="24"/>
                <w:szCs w:val="24"/>
              </w:rPr>
            </w:pPr>
            <w:r w:rsidRPr="004F3ED7">
              <w:rPr>
                <w:sz w:val="24"/>
                <w:szCs w:val="24"/>
              </w:rPr>
              <w:t>Organizational Unit Responsible for the Module:</w:t>
            </w:r>
          </w:p>
          <w:p w14:paraId="2DB4BFDA" w14:textId="77777777" w:rsidR="004F3ED7" w:rsidRPr="004F3ED7" w:rsidRDefault="004F3ED7" w:rsidP="00417077">
            <w:pPr>
              <w:rPr>
                <w:sz w:val="24"/>
                <w:szCs w:val="24"/>
              </w:rPr>
            </w:pPr>
          </w:p>
          <w:p w14:paraId="10429E74" w14:textId="7A8D1C4A" w:rsidR="004F3ED7" w:rsidRPr="004F3ED7" w:rsidRDefault="004F3ED7" w:rsidP="00417077">
            <w:pPr>
              <w:rPr>
                <w:b/>
                <w:bCs/>
                <w:sz w:val="24"/>
                <w:szCs w:val="24"/>
              </w:rPr>
            </w:pPr>
            <w:r w:rsidRPr="004F3ED7">
              <w:rPr>
                <w:b/>
                <w:bCs/>
                <w:sz w:val="24"/>
                <w:szCs w:val="24"/>
              </w:rPr>
              <w:t xml:space="preserve">INSTITUTE OF PEDAGOGY AND LANGUAGES </w:t>
            </w:r>
          </w:p>
          <w:p w14:paraId="7761DBF0" w14:textId="47B260E7" w:rsidR="007F0CC0" w:rsidRPr="004F3ED7" w:rsidRDefault="00D62D5D" w:rsidP="004F3ED7">
            <w:pPr>
              <w:rPr>
                <w:b/>
                <w:highlight w:val="yellow"/>
              </w:rPr>
            </w:pPr>
            <w:r w:rsidRPr="00417077">
              <w:rPr>
                <w:b/>
                <w:highlight w:val="yellow"/>
              </w:rPr>
              <w:t xml:space="preserve"> </w:t>
            </w:r>
          </w:p>
        </w:tc>
      </w:tr>
      <w:tr w:rsidR="00D62D5D" w:rsidRPr="00742916" w14:paraId="7BCD6942" w14:textId="77777777" w:rsidTr="00C275A2">
        <w:trPr>
          <w:cantSplit/>
        </w:trPr>
        <w:tc>
          <w:tcPr>
            <w:tcW w:w="497" w:type="dxa"/>
            <w:vMerge/>
          </w:tcPr>
          <w:p w14:paraId="1F83C28B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1CCB16BB" w14:textId="5508AE50" w:rsidR="00D62D5D" w:rsidRDefault="007F0CC0" w:rsidP="00EA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Field of study</w:t>
            </w:r>
            <w:r w:rsidR="00D62D5D" w:rsidRPr="00742916">
              <w:rPr>
                <w:sz w:val="24"/>
                <w:szCs w:val="24"/>
              </w:rPr>
              <w:t>:</w:t>
            </w:r>
            <w:r w:rsidR="00D62D5D">
              <w:rPr>
                <w:sz w:val="24"/>
                <w:szCs w:val="24"/>
              </w:rPr>
              <w:t xml:space="preserve"> </w:t>
            </w:r>
            <w:r w:rsidR="00F74C63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SYCHOLOGY</w:t>
            </w:r>
          </w:p>
          <w:p w14:paraId="3633C9B1" w14:textId="77777777" w:rsidR="00A03B6D" w:rsidRPr="00742916" w:rsidRDefault="00A03B6D" w:rsidP="00EA2BC5">
            <w:pPr>
              <w:rPr>
                <w:b/>
                <w:sz w:val="24"/>
                <w:szCs w:val="24"/>
              </w:rPr>
            </w:pPr>
          </w:p>
        </w:tc>
      </w:tr>
      <w:tr w:rsidR="000B52D6" w:rsidRPr="00742916" w14:paraId="4385118D" w14:textId="77777777" w:rsidTr="00C275A2">
        <w:trPr>
          <w:cantSplit/>
        </w:trPr>
        <w:tc>
          <w:tcPr>
            <w:tcW w:w="497" w:type="dxa"/>
            <w:vMerge/>
          </w:tcPr>
          <w:p w14:paraId="1CA46320" w14:textId="77777777" w:rsidR="000B52D6" w:rsidRPr="00742916" w:rsidRDefault="000B52D6" w:rsidP="00C275A2">
            <w:pPr>
              <w:rPr>
                <w:sz w:val="24"/>
                <w:szCs w:val="24"/>
              </w:rPr>
            </w:pPr>
          </w:p>
        </w:tc>
        <w:tc>
          <w:tcPr>
            <w:tcW w:w="9511" w:type="dxa"/>
            <w:gridSpan w:val="9"/>
          </w:tcPr>
          <w:p w14:paraId="697B8AB4" w14:textId="3797F93A" w:rsidR="000B52D6" w:rsidRPr="00742916" w:rsidRDefault="000B52D6" w:rsidP="00EA2BC5">
            <w:pPr>
              <w:rPr>
                <w:sz w:val="24"/>
                <w:szCs w:val="24"/>
              </w:rPr>
            </w:pPr>
            <w:r w:rsidRPr="000701ED">
              <w:rPr>
                <w:sz w:val="24"/>
                <w:szCs w:val="24"/>
              </w:rPr>
              <w:t>Modu</w:t>
            </w:r>
            <w:r w:rsidR="00477352">
              <w:rPr>
                <w:sz w:val="24"/>
                <w:szCs w:val="24"/>
              </w:rPr>
              <w:t>le</w:t>
            </w:r>
            <w:r w:rsidRPr="000701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77352" w:rsidRPr="00477352">
              <w:rPr>
                <w:b/>
                <w:bCs/>
                <w:sz w:val="24"/>
                <w:szCs w:val="24"/>
              </w:rPr>
              <w:t>Educational and Developmental Psychology / Clinical and Health Psychology</w:t>
            </w:r>
          </w:p>
        </w:tc>
      </w:tr>
      <w:tr w:rsidR="00D62D5D" w:rsidRPr="00742916" w14:paraId="110A68EE" w14:textId="77777777" w:rsidTr="00C275A2">
        <w:trPr>
          <w:cantSplit/>
        </w:trPr>
        <w:tc>
          <w:tcPr>
            <w:tcW w:w="497" w:type="dxa"/>
            <w:vMerge/>
          </w:tcPr>
          <w:p w14:paraId="124C00A4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08C14A34" w14:textId="66E46F63" w:rsidR="00D62D5D" w:rsidRPr="00BE63CF" w:rsidRDefault="00D62D5D" w:rsidP="00C275A2">
            <w:pPr>
              <w:rPr>
                <w:b/>
                <w:sz w:val="24"/>
                <w:szCs w:val="24"/>
              </w:rPr>
            </w:pPr>
            <w:r w:rsidRPr="00742916">
              <w:rPr>
                <w:sz w:val="24"/>
                <w:szCs w:val="24"/>
              </w:rPr>
              <w:t>Fo</w:t>
            </w:r>
            <w:r w:rsidR="00347D33">
              <w:rPr>
                <w:sz w:val="24"/>
                <w:szCs w:val="24"/>
              </w:rPr>
              <w:t>rm of study</w:t>
            </w:r>
            <w:r w:rsidRPr="007429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47D33">
              <w:rPr>
                <w:b/>
                <w:sz w:val="24"/>
                <w:szCs w:val="24"/>
              </w:rPr>
              <w:t>FULL-TIME</w:t>
            </w:r>
          </w:p>
          <w:p w14:paraId="7A487053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14:paraId="480A0C46" w14:textId="696404FA" w:rsidR="00D62D5D" w:rsidRPr="00742916" w:rsidRDefault="00477352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 profile</w:t>
            </w:r>
            <w:r w:rsidR="00D62D5D" w:rsidRPr="00742916">
              <w:rPr>
                <w:sz w:val="24"/>
                <w:szCs w:val="24"/>
              </w:rPr>
              <w:t>:</w:t>
            </w:r>
          </w:p>
          <w:p w14:paraId="4485B777" w14:textId="39FCDDB0" w:rsidR="00D62D5D" w:rsidRPr="00BE63CF" w:rsidRDefault="00D62D5D" w:rsidP="00C275A2">
            <w:pPr>
              <w:rPr>
                <w:b/>
                <w:sz w:val="24"/>
                <w:szCs w:val="24"/>
              </w:rPr>
            </w:pPr>
            <w:r w:rsidRPr="00BE63CF">
              <w:rPr>
                <w:b/>
                <w:sz w:val="24"/>
                <w:szCs w:val="24"/>
              </w:rPr>
              <w:t>PRA</w:t>
            </w:r>
            <w:r w:rsidR="00477352">
              <w:rPr>
                <w:b/>
                <w:sz w:val="24"/>
                <w:szCs w:val="24"/>
              </w:rPr>
              <w:t>CTICAL</w:t>
            </w:r>
          </w:p>
        </w:tc>
        <w:tc>
          <w:tcPr>
            <w:tcW w:w="3171" w:type="dxa"/>
            <w:gridSpan w:val="3"/>
          </w:tcPr>
          <w:p w14:paraId="58DC287F" w14:textId="6C38A75F" w:rsidR="00CC2E54" w:rsidRPr="00CC2E54" w:rsidRDefault="00CC2E54" w:rsidP="00C275A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study</w:t>
            </w:r>
            <w:r w:rsidR="00DA6A31">
              <w:rPr>
                <w:sz w:val="24"/>
                <w:szCs w:val="24"/>
              </w:rPr>
              <w:t>:</w:t>
            </w:r>
            <w:r w:rsidR="00DA6A3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LONG-CYCLE MASTER’S DEGREE PROGRAMME </w:t>
            </w:r>
          </w:p>
        </w:tc>
      </w:tr>
      <w:tr w:rsidR="00D62D5D" w:rsidRPr="00742916" w14:paraId="3A22324A" w14:textId="77777777" w:rsidTr="00C275A2">
        <w:trPr>
          <w:cantSplit/>
        </w:trPr>
        <w:tc>
          <w:tcPr>
            <w:tcW w:w="497" w:type="dxa"/>
            <w:vMerge/>
          </w:tcPr>
          <w:p w14:paraId="57682F4D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3"/>
          </w:tcPr>
          <w:p w14:paraId="52EB89B1" w14:textId="17B54BEF" w:rsidR="00D62D5D" w:rsidRPr="00926757" w:rsidRDefault="00417077" w:rsidP="00C275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  <w:r w:rsidR="00D62D5D" w:rsidRPr="00742916">
              <w:rPr>
                <w:sz w:val="24"/>
                <w:szCs w:val="24"/>
              </w:rPr>
              <w:t xml:space="preserve"> / </w:t>
            </w:r>
            <w:r w:rsidR="00D62D5D" w:rsidRPr="00417077">
              <w:rPr>
                <w:sz w:val="24"/>
                <w:szCs w:val="24"/>
              </w:rPr>
              <w:t>semest</w:t>
            </w:r>
            <w:r w:rsidRPr="00417077">
              <w:rPr>
                <w:sz w:val="24"/>
                <w:szCs w:val="24"/>
              </w:rPr>
              <w:t>er</w:t>
            </w:r>
            <w:r w:rsidR="00D62D5D" w:rsidRPr="00417077">
              <w:rPr>
                <w:sz w:val="24"/>
                <w:szCs w:val="24"/>
              </w:rPr>
              <w:t xml:space="preserve">: </w:t>
            </w:r>
            <w:r w:rsidRPr="00417077">
              <w:rPr>
                <w:sz w:val="24"/>
                <w:szCs w:val="24"/>
              </w:rPr>
              <w:t>1st Year / 2nd Semester</w:t>
            </w:r>
          </w:p>
          <w:p w14:paraId="310E3AA5" w14:textId="77777777" w:rsidR="00D62D5D" w:rsidRPr="00742916" w:rsidRDefault="00D62D5D" w:rsidP="00C275A2">
            <w:pPr>
              <w:rPr>
                <w:b/>
                <w:sz w:val="24"/>
                <w:szCs w:val="24"/>
              </w:rPr>
            </w:pPr>
          </w:p>
        </w:tc>
        <w:tc>
          <w:tcPr>
            <w:tcW w:w="3173" w:type="dxa"/>
            <w:gridSpan w:val="3"/>
          </w:tcPr>
          <w:p w14:paraId="09ECA2A3" w14:textId="5DAF2B9D" w:rsidR="00D62D5D" w:rsidRDefault="00417077" w:rsidP="00C275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Module status:</w:t>
            </w:r>
          </w:p>
          <w:p w14:paraId="562800C2" w14:textId="04B9D1FD" w:rsidR="005B0A99" w:rsidRPr="00742916" w:rsidRDefault="00417077" w:rsidP="00C275A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COMPULSORY</w:t>
            </w:r>
          </w:p>
          <w:p w14:paraId="57B1FF7F" w14:textId="77777777" w:rsidR="00D62D5D" w:rsidRPr="00742916" w:rsidRDefault="00D62D5D" w:rsidP="00C275A2">
            <w:pPr>
              <w:rPr>
                <w:b/>
                <w:sz w:val="24"/>
                <w:szCs w:val="24"/>
              </w:rPr>
            </w:pPr>
          </w:p>
        </w:tc>
        <w:tc>
          <w:tcPr>
            <w:tcW w:w="3171" w:type="dxa"/>
            <w:gridSpan w:val="3"/>
          </w:tcPr>
          <w:p w14:paraId="62A38FFD" w14:textId="50C3696F" w:rsidR="00D62D5D" w:rsidRDefault="00417077" w:rsidP="00C275A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</w:t>
            </w:r>
          </w:p>
          <w:p w14:paraId="6C595517" w14:textId="7FFA69E6" w:rsidR="00D62D5D" w:rsidRPr="00742916" w:rsidRDefault="005B0A99" w:rsidP="00C27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417077">
              <w:rPr>
                <w:b/>
                <w:sz w:val="24"/>
                <w:szCs w:val="24"/>
              </w:rPr>
              <w:t>OLISH</w:t>
            </w:r>
            <w:r w:rsidR="00FC0735">
              <w:rPr>
                <w:b/>
                <w:sz w:val="24"/>
                <w:szCs w:val="24"/>
              </w:rPr>
              <w:t>/ENGLISH</w:t>
            </w:r>
          </w:p>
        </w:tc>
      </w:tr>
      <w:tr w:rsidR="00D62D5D" w:rsidRPr="00742916" w14:paraId="4F98FFDE" w14:textId="77777777" w:rsidTr="00C275A2">
        <w:trPr>
          <w:cantSplit/>
        </w:trPr>
        <w:tc>
          <w:tcPr>
            <w:tcW w:w="497" w:type="dxa"/>
            <w:vMerge/>
          </w:tcPr>
          <w:p w14:paraId="4CF0201E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330CF392" w14:textId="63276E15" w:rsidR="00D62D5D" w:rsidRPr="00742916" w:rsidRDefault="00590E64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 of classes</w:t>
            </w:r>
          </w:p>
        </w:tc>
        <w:tc>
          <w:tcPr>
            <w:tcW w:w="1357" w:type="dxa"/>
            <w:vAlign w:val="center"/>
          </w:tcPr>
          <w:p w14:paraId="12E8E542" w14:textId="2DB780B5" w:rsidR="00D62D5D" w:rsidRPr="00742916" w:rsidRDefault="00672A7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590E64">
              <w:rPr>
                <w:sz w:val="24"/>
                <w:szCs w:val="24"/>
              </w:rPr>
              <w:t>ecture</w:t>
            </w:r>
          </w:p>
        </w:tc>
        <w:tc>
          <w:tcPr>
            <w:tcW w:w="1358" w:type="dxa"/>
            <w:gridSpan w:val="2"/>
            <w:vAlign w:val="center"/>
          </w:tcPr>
          <w:p w14:paraId="0BAFD7D1" w14:textId="6B73C8E0" w:rsidR="00D62D5D" w:rsidRPr="00742916" w:rsidRDefault="00590E64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exercise</w:t>
            </w:r>
          </w:p>
        </w:tc>
        <w:tc>
          <w:tcPr>
            <w:tcW w:w="1493" w:type="dxa"/>
            <w:vAlign w:val="center"/>
          </w:tcPr>
          <w:p w14:paraId="73F7214C" w14:textId="75A7A980" w:rsidR="00D62D5D" w:rsidRPr="00742916" w:rsidRDefault="00672A7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62D5D" w:rsidRPr="00742916">
              <w:rPr>
                <w:sz w:val="24"/>
                <w:szCs w:val="24"/>
              </w:rPr>
              <w:t>aborat</w:t>
            </w:r>
            <w:r>
              <w:rPr>
                <w:sz w:val="24"/>
                <w:szCs w:val="24"/>
              </w:rPr>
              <w:t>ory</w:t>
            </w:r>
          </w:p>
        </w:tc>
        <w:tc>
          <w:tcPr>
            <w:tcW w:w="1229" w:type="dxa"/>
            <w:gridSpan w:val="2"/>
            <w:vAlign w:val="center"/>
          </w:tcPr>
          <w:p w14:paraId="6AC55F89" w14:textId="7CE9E890" w:rsidR="00D62D5D" w:rsidRPr="00742916" w:rsidRDefault="00672A7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90E64">
              <w:rPr>
                <w:sz w:val="24"/>
                <w:szCs w:val="24"/>
              </w:rPr>
              <w:t>roject</w:t>
            </w:r>
          </w:p>
        </w:tc>
        <w:tc>
          <w:tcPr>
            <w:tcW w:w="1360" w:type="dxa"/>
            <w:vAlign w:val="center"/>
          </w:tcPr>
          <w:p w14:paraId="30EEFF96" w14:textId="75DC5702" w:rsidR="00D62D5D" w:rsidRPr="00742916" w:rsidRDefault="00672A7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62D5D" w:rsidRPr="00742916">
              <w:rPr>
                <w:sz w:val="24"/>
                <w:szCs w:val="24"/>
              </w:rPr>
              <w:t>eminar</w:t>
            </w:r>
          </w:p>
        </w:tc>
        <w:tc>
          <w:tcPr>
            <w:tcW w:w="1357" w:type="dxa"/>
            <w:vAlign w:val="center"/>
          </w:tcPr>
          <w:p w14:paraId="5BCFD7DC" w14:textId="7030676A" w:rsidR="00D62D5D" w:rsidRPr="00742916" w:rsidRDefault="00672A7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</w:t>
            </w:r>
            <w:r w:rsidR="00590E64">
              <w:rPr>
                <w:sz w:val="24"/>
                <w:szCs w:val="24"/>
              </w:rPr>
              <w:t>hers</w:t>
            </w:r>
          </w:p>
        </w:tc>
      </w:tr>
      <w:tr w:rsidR="00D62D5D" w:rsidRPr="00742916" w14:paraId="4A7D6410" w14:textId="77777777" w:rsidTr="00C275A2">
        <w:trPr>
          <w:cantSplit/>
        </w:trPr>
        <w:tc>
          <w:tcPr>
            <w:tcW w:w="497" w:type="dxa"/>
            <w:vMerge/>
          </w:tcPr>
          <w:p w14:paraId="3B9CC589" w14:textId="77777777" w:rsidR="00D62D5D" w:rsidRPr="00742916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0852E31A" w14:textId="338E58BF" w:rsidR="00D62D5D" w:rsidRPr="00742916" w:rsidRDefault="007F0CC0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hours</w:t>
            </w:r>
          </w:p>
        </w:tc>
        <w:tc>
          <w:tcPr>
            <w:tcW w:w="1357" w:type="dxa"/>
            <w:vAlign w:val="center"/>
          </w:tcPr>
          <w:p w14:paraId="6EDF171D" w14:textId="4C0D016B" w:rsidR="00D62D5D" w:rsidRPr="00742916" w:rsidRDefault="00D95E63" w:rsidP="00C275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58" w:type="dxa"/>
            <w:gridSpan w:val="2"/>
            <w:vAlign w:val="center"/>
          </w:tcPr>
          <w:p w14:paraId="7F8695FD" w14:textId="0FB0696B" w:rsidR="00D62D5D" w:rsidRPr="005B0A99" w:rsidRDefault="00CD76D1" w:rsidP="00C275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93" w:type="dxa"/>
            <w:vAlign w:val="center"/>
          </w:tcPr>
          <w:p w14:paraId="6934FED2" w14:textId="77777777" w:rsidR="00D62D5D" w:rsidRPr="00742916" w:rsidRDefault="00D62D5D" w:rsidP="00C27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120BE7E" w14:textId="77777777" w:rsidR="00D62D5D" w:rsidRPr="00742916" w:rsidRDefault="00D62D5D" w:rsidP="00C27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5038B972" w14:textId="77777777" w:rsidR="00D62D5D" w:rsidRPr="00742916" w:rsidRDefault="00D62D5D" w:rsidP="00C275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14:paraId="2B2F23CE" w14:textId="77777777" w:rsidR="00D62D5D" w:rsidRPr="00742916" w:rsidRDefault="00D62D5D" w:rsidP="00C275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748591" w14:textId="77777777" w:rsidR="00D62D5D" w:rsidRPr="00742916" w:rsidRDefault="00D62D5D" w:rsidP="00D62D5D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7020"/>
      </w:tblGrid>
      <w:tr w:rsidR="00D62D5D" w:rsidRPr="00726928" w14:paraId="6968AFBD" w14:textId="77777777" w:rsidTr="001D62A7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14:paraId="5C34D7A7" w14:textId="400B8BFD" w:rsidR="00D62D5D" w:rsidRPr="00726928" w:rsidRDefault="007F0CC0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Subject/module coordinator 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14:paraId="7242028C" w14:textId="0B60DBD9" w:rsidR="00D62D5D" w:rsidRPr="00726928" w:rsidRDefault="007F0CC0" w:rsidP="00D62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DSc </w:t>
            </w:r>
            <w:r w:rsidR="00901331">
              <w:rPr>
                <w:sz w:val="24"/>
                <w:szCs w:val="24"/>
              </w:rPr>
              <w:t xml:space="preserve"> Łucja Bieleninik</w:t>
            </w:r>
          </w:p>
        </w:tc>
      </w:tr>
      <w:tr w:rsidR="00D62D5D" w:rsidRPr="00726928" w14:paraId="2313954E" w14:textId="77777777" w:rsidTr="001D62A7">
        <w:tc>
          <w:tcPr>
            <w:tcW w:w="2988" w:type="dxa"/>
            <w:vAlign w:val="center"/>
          </w:tcPr>
          <w:p w14:paraId="702AE1AA" w14:textId="6ED98A88" w:rsidR="00D62D5D" w:rsidRPr="00726928" w:rsidRDefault="007F0CC0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</w:t>
            </w:r>
          </w:p>
          <w:p w14:paraId="38202833" w14:textId="77777777" w:rsidR="00D62D5D" w:rsidRPr="00726928" w:rsidRDefault="00D62D5D" w:rsidP="00C275A2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6FB774E6" w14:textId="6EADBFD9" w:rsidR="00901331" w:rsidRDefault="007F0CC0" w:rsidP="0090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DSc</w:t>
            </w:r>
            <w:r w:rsidR="001D62A7">
              <w:rPr>
                <w:sz w:val="24"/>
                <w:szCs w:val="24"/>
              </w:rPr>
              <w:t xml:space="preserve"> Łucja Bieleninik,</w:t>
            </w:r>
            <w:r w:rsidR="00D675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PhD</w:t>
            </w:r>
            <w:r w:rsidR="001D62A7">
              <w:rPr>
                <w:sz w:val="24"/>
                <w:szCs w:val="24"/>
              </w:rPr>
              <w:t xml:space="preserve"> Arkadiusz Mański, </w:t>
            </w:r>
          </w:p>
          <w:p w14:paraId="44B306AB" w14:textId="6B1105EE" w:rsidR="00D62D5D" w:rsidRPr="00D4507A" w:rsidRDefault="007F0CC0" w:rsidP="0090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</w:t>
            </w:r>
            <w:r w:rsidR="001D62A7">
              <w:rPr>
                <w:sz w:val="24"/>
                <w:szCs w:val="24"/>
              </w:rPr>
              <w:t xml:space="preserve"> Ilona Bidzan-Bluma</w:t>
            </w:r>
          </w:p>
        </w:tc>
      </w:tr>
      <w:tr w:rsidR="00D62D5D" w:rsidRPr="00726928" w14:paraId="234FB0EB" w14:textId="77777777" w:rsidTr="001D62A7">
        <w:tc>
          <w:tcPr>
            <w:tcW w:w="2988" w:type="dxa"/>
            <w:vAlign w:val="center"/>
          </w:tcPr>
          <w:p w14:paraId="41539A3E" w14:textId="378EE24D" w:rsidR="00D62D5D" w:rsidRPr="00726928" w:rsidRDefault="00590E64" w:rsidP="00C275A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objectives</w:t>
            </w:r>
          </w:p>
        </w:tc>
        <w:tc>
          <w:tcPr>
            <w:tcW w:w="7020" w:type="dxa"/>
            <w:vAlign w:val="center"/>
          </w:tcPr>
          <w:p w14:paraId="3F510C3F" w14:textId="59D304AB" w:rsidR="00D62D5D" w:rsidRPr="00726928" w:rsidRDefault="00590E64" w:rsidP="00C275A2">
            <w:pPr>
              <w:rPr>
                <w:sz w:val="24"/>
                <w:szCs w:val="24"/>
              </w:rPr>
            </w:pPr>
            <w:r w:rsidRPr="00590E64">
              <w:rPr>
                <w:sz w:val="24"/>
                <w:szCs w:val="24"/>
              </w:rPr>
              <w:t>To acquire knowledge enabling an understanding of psychological theories describing cognitive processes (perception, attention, memory, language</w:t>
            </w:r>
            <w:r>
              <w:rPr>
                <w:sz w:val="24"/>
                <w:szCs w:val="24"/>
              </w:rPr>
              <w:t>, executive functions</w:t>
            </w:r>
            <w:r w:rsidRPr="00590E64">
              <w:rPr>
                <w:sz w:val="24"/>
                <w:szCs w:val="24"/>
              </w:rPr>
              <w:t>). To develop practical skills in applying selected principles of cognitive psychology. To help students gain the ability to assess their own level of knowledge in the field of cognitive psychology.</w:t>
            </w:r>
          </w:p>
        </w:tc>
      </w:tr>
      <w:tr w:rsidR="00D62D5D" w:rsidRPr="00726928" w14:paraId="24D568D0" w14:textId="77777777" w:rsidTr="001D62A7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14:paraId="4342EDA7" w14:textId="0A7FC08C" w:rsidR="00D62D5D" w:rsidRPr="00726928" w:rsidRDefault="007F0CC0" w:rsidP="00C275A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Entry requirements  </w:t>
            </w:r>
          </w:p>
        </w:tc>
        <w:tc>
          <w:tcPr>
            <w:tcW w:w="7020" w:type="dxa"/>
            <w:tcBorders>
              <w:bottom w:val="single" w:sz="12" w:space="0" w:color="auto"/>
            </w:tcBorders>
            <w:vAlign w:val="center"/>
          </w:tcPr>
          <w:p w14:paraId="79A4080A" w14:textId="7E4D3F4C" w:rsidR="00D62D5D" w:rsidRPr="00726928" w:rsidRDefault="00590E64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</w:tbl>
    <w:p w14:paraId="2A22ACBC" w14:textId="74824C94" w:rsidR="00D62D5D" w:rsidRDefault="00D62D5D" w:rsidP="001D62A7">
      <w:pPr>
        <w:pStyle w:val="Tekstprzypisudolnego"/>
        <w:ind w:left="142" w:right="-993" w:hanging="142"/>
        <w:jc w:val="both"/>
        <w:rPr>
          <w:i/>
          <w:iCs/>
          <w:sz w:val="22"/>
          <w:szCs w:val="22"/>
        </w:rPr>
      </w:pPr>
    </w:p>
    <w:p w14:paraId="0EC38FD8" w14:textId="77777777" w:rsidR="00590E64" w:rsidRPr="001D62A7" w:rsidRDefault="00590E64" w:rsidP="001D62A7">
      <w:pPr>
        <w:pStyle w:val="Tekstprzypisudolnego"/>
        <w:ind w:left="142" w:right="-993" w:hanging="142"/>
        <w:jc w:val="both"/>
        <w:rPr>
          <w:i/>
          <w:iCs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56"/>
        <w:gridCol w:w="7315"/>
        <w:gridCol w:w="1536"/>
      </w:tblGrid>
      <w:tr w:rsidR="00D62D5D" w:rsidRPr="00742916" w14:paraId="0FB9856B" w14:textId="77777777" w:rsidTr="00C275A2">
        <w:trPr>
          <w:cantSplit/>
        </w:trPr>
        <w:tc>
          <w:tcPr>
            <w:tcW w:w="10008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0F49727B" w14:textId="3C5E3AAA" w:rsidR="00D62D5D" w:rsidRPr="00742916" w:rsidRDefault="006112E4" w:rsidP="00C275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OUTCOMES</w:t>
            </w:r>
          </w:p>
        </w:tc>
      </w:tr>
      <w:tr w:rsidR="00D62D5D" w:rsidRPr="00742916" w14:paraId="67FB4D61" w14:textId="77777777" w:rsidTr="00C275A2">
        <w:trPr>
          <w:cantSplit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401E34" w14:textId="1C691A4C" w:rsidR="00D62D5D" w:rsidRPr="00590C17" w:rsidRDefault="006112E4" w:rsidP="00C27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  <w:r w:rsidR="00D62D5D" w:rsidRPr="00590C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5D3A3E8" w14:textId="6CEF8F09" w:rsidR="00D62D5D" w:rsidRPr="00742916" w:rsidRDefault="006112E4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Outcome Description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83F6" w14:textId="72C90F6C" w:rsidR="00D62D5D" w:rsidRPr="00590C17" w:rsidRDefault="006112E4" w:rsidP="00C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</w:t>
            </w:r>
          </w:p>
        </w:tc>
      </w:tr>
      <w:tr w:rsidR="00D95E63" w:rsidRPr="00A42282" w14:paraId="312D39E9" w14:textId="77777777" w:rsidTr="00074738"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D47A5A" w14:textId="77777777" w:rsidR="00D95E63" w:rsidRPr="00A42282" w:rsidRDefault="00D95E63" w:rsidP="00D95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8B1" w14:textId="6E5E1EB1" w:rsidR="00D95E63" w:rsidRPr="00726928" w:rsidRDefault="006112E4" w:rsidP="00D95E63">
            <w:pPr>
              <w:rPr>
                <w:sz w:val="24"/>
                <w:szCs w:val="24"/>
              </w:rPr>
            </w:pPr>
            <w:r w:rsidRPr="006112E4">
              <w:rPr>
                <w:sz w:val="24"/>
                <w:szCs w:val="24"/>
              </w:rPr>
              <w:t>The student has in-depth knowledge of current achievements in cognitive psychology, including terminology, theory, and methodology.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6B869" w14:textId="237E6EC7" w:rsidR="00CA5F69" w:rsidRPr="00726928" w:rsidRDefault="000B0E15" w:rsidP="00CA5F69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</w:t>
            </w:r>
            <w:r w:rsidR="00CA5F69" w:rsidRPr="00726928">
              <w:rPr>
                <w:bCs/>
                <w:sz w:val="24"/>
                <w:szCs w:val="24"/>
              </w:rPr>
              <w:t>_</w:t>
            </w:r>
            <w:r w:rsidRPr="00726928">
              <w:rPr>
                <w:bCs/>
                <w:sz w:val="24"/>
                <w:szCs w:val="24"/>
              </w:rPr>
              <w:t>W05</w:t>
            </w:r>
          </w:p>
        </w:tc>
      </w:tr>
      <w:tr w:rsidR="00D95E63" w:rsidRPr="00A42282" w14:paraId="0BBB4A33" w14:textId="77777777" w:rsidTr="00074738"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13681A" w14:textId="77777777" w:rsidR="00D95E63" w:rsidRPr="00A42282" w:rsidRDefault="00D95E63" w:rsidP="00D95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53A" w14:textId="7AA0D5EA" w:rsidR="00D95E63" w:rsidRPr="00726928" w:rsidRDefault="006112E4" w:rsidP="00D95E63">
            <w:pPr>
              <w:rPr>
                <w:sz w:val="24"/>
                <w:szCs w:val="24"/>
              </w:rPr>
            </w:pPr>
            <w:r w:rsidRPr="006112E4">
              <w:rPr>
                <w:sz w:val="24"/>
                <w:szCs w:val="24"/>
              </w:rPr>
              <w:t>The student has structured and in-depth knowledge of individual cognitive processes: perception, attention, memory, thinking.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1FC89" w14:textId="77777777" w:rsidR="00D95E63" w:rsidRPr="00726928" w:rsidRDefault="000B0E15" w:rsidP="00D95E63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PS_W02</w:t>
            </w:r>
          </w:p>
          <w:p w14:paraId="4E3CC0BF" w14:textId="4854C663" w:rsidR="000B0E15" w:rsidRPr="00726928" w:rsidRDefault="000B0E15" w:rsidP="00D95E63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PS_W06</w:t>
            </w:r>
          </w:p>
        </w:tc>
      </w:tr>
      <w:tr w:rsidR="000B0E15" w:rsidRPr="00A42282" w14:paraId="581CC206" w14:textId="77777777" w:rsidTr="006C35D0"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1A4A6A" w14:textId="77777777" w:rsidR="000B0E15" w:rsidRPr="00A42282" w:rsidRDefault="000B0E15" w:rsidP="000B0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58DB7" w14:textId="541B25E3" w:rsidR="000B0E15" w:rsidRPr="00726928" w:rsidRDefault="006112E4" w:rsidP="000B0E15">
            <w:pPr>
              <w:rPr>
                <w:sz w:val="24"/>
                <w:szCs w:val="24"/>
              </w:rPr>
            </w:pPr>
            <w:r w:rsidRPr="006112E4">
              <w:rPr>
                <w:sz w:val="24"/>
                <w:szCs w:val="24"/>
              </w:rPr>
              <w:t>The student has advanced and structured knowledge of the psychological foundations of functioning in the area of cognitive processes.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A6AB7" w14:textId="083FB153" w:rsidR="00CA5F69" w:rsidRPr="00726928" w:rsidRDefault="000B0E15" w:rsidP="00CA5F69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</w:t>
            </w:r>
            <w:r w:rsidR="00CA5F69" w:rsidRPr="00726928">
              <w:rPr>
                <w:bCs/>
                <w:sz w:val="24"/>
                <w:szCs w:val="24"/>
              </w:rPr>
              <w:t>_</w:t>
            </w:r>
            <w:r w:rsidRPr="00726928">
              <w:rPr>
                <w:bCs/>
                <w:sz w:val="24"/>
                <w:szCs w:val="24"/>
              </w:rPr>
              <w:t>W10</w:t>
            </w:r>
          </w:p>
        </w:tc>
      </w:tr>
      <w:tr w:rsidR="000B0E15" w:rsidRPr="00A42282" w14:paraId="5AE62CA5" w14:textId="77777777" w:rsidTr="002456CD"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4C4E53" w14:textId="77777777" w:rsidR="000B0E15" w:rsidRPr="00A42282" w:rsidRDefault="000B0E15" w:rsidP="000B0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071" w14:textId="2876D091" w:rsidR="000B0E15" w:rsidRPr="00726928" w:rsidRDefault="006112E4" w:rsidP="000B0E15">
            <w:pPr>
              <w:rPr>
                <w:color w:val="FF0000"/>
                <w:sz w:val="24"/>
                <w:szCs w:val="24"/>
              </w:rPr>
            </w:pPr>
            <w:r w:rsidRPr="006112E4">
              <w:rPr>
                <w:sz w:val="24"/>
                <w:szCs w:val="24"/>
              </w:rPr>
              <w:t>The student can identify a psychological problem, analyze it, generate solution ideas, verify them, and draw theoretical and practical conclusions based on knowledge of cognitive processes.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3D389" w14:textId="0C5F6D69" w:rsidR="000B0E15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</w:t>
            </w:r>
            <w:r w:rsidR="00B25EE6" w:rsidRPr="00726928">
              <w:rPr>
                <w:bCs/>
                <w:sz w:val="24"/>
                <w:szCs w:val="24"/>
              </w:rPr>
              <w:t>_</w:t>
            </w:r>
            <w:r w:rsidRPr="00726928">
              <w:rPr>
                <w:bCs/>
                <w:sz w:val="24"/>
                <w:szCs w:val="24"/>
              </w:rPr>
              <w:t>U01</w:t>
            </w:r>
          </w:p>
          <w:p w14:paraId="400D40CB" w14:textId="577B9013" w:rsidR="00CA5F69" w:rsidRPr="00726928" w:rsidRDefault="00CA5F69" w:rsidP="00CA5F69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PS_U02</w:t>
            </w:r>
          </w:p>
          <w:p w14:paraId="1C435C03" w14:textId="2B5B41CC" w:rsidR="00CA5F69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</w:t>
            </w:r>
            <w:r w:rsidR="00B25EE6" w:rsidRPr="00726928">
              <w:rPr>
                <w:bCs/>
                <w:sz w:val="24"/>
                <w:szCs w:val="24"/>
              </w:rPr>
              <w:t>_</w:t>
            </w:r>
            <w:r w:rsidRPr="00726928">
              <w:rPr>
                <w:bCs/>
                <w:sz w:val="24"/>
                <w:szCs w:val="24"/>
              </w:rPr>
              <w:t>U03</w:t>
            </w:r>
          </w:p>
          <w:p w14:paraId="69C8E42B" w14:textId="5F2DA9CB" w:rsidR="00CA5F69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PS_U13</w:t>
            </w:r>
          </w:p>
        </w:tc>
      </w:tr>
      <w:tr w:rsidR="000B0E15" w:rsidRPr="00A42282" w14:paraId="353088FA" w14:textId="77777777" w:rsidTr="002456CD"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4BACC7" w14:textId="77777777" w:rsidR="000B0E15" w:rsidRPr="00A42282" w:rsidRDefault="000B0E15" w:rsidP="000B0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B48" w14:textId="45DE4111" w:rsidR="000B0E15" w:rsidRPr="00726928" w:rsidRDefault="006112E4" w:rsidP="000B0E15">
            <w:pPr>
              <w:rPr>
                <w:sz w:val="24"/>
                <w:szCs w:val="24"/>
              </w:rPr>
            </w:pPr>
            <w:r w:rsidRPr="006112E4">
              <w:rPr>
                <w:sz w:val="24"/>
                <w:szCs w:val="24"/>
              </w:rPr>
              <w:t>The student is aware of the need for personal development in effectively using cognitive processes, including reducing the risk of cognitive errors and developing techniques to support memory and attention.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D49" w14:textId="77777777" w:rsidR="000B0E15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PS_K01</w:t>
            </w:r>
          </w:p>
          <w:p w14:paraId="1FF92C98" w14:textId="4366D657" w:rsidR="00CA5F69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PS_K02</w:t>
            </w:r>
          </w:p>
        </w:tc>
      </w:tr>
      <w:tr w:rsidR="000B0E15" w:rsidRPr="00A42282" w14:paraId="47ACBB16" w14:textId="77777777" w:rsidTr="00D95E63">
        <w:trPr>
          <w:cantSplit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02D335" w14:textId="72491C7D" w:rsidR="000B0E15" w:rsidRDefault="000B0E15" w:rsidP="000B0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6D95FB" w14:textId="7D30FAAB" w:rsidR="000B0E15" w:rsidRPr="00726928" w:rsidRDefault="006112E4" w:rsidP="000B0E15">
            <w:pPr>
              <w:rPr>
                <w:sz w:val="24"/>
                <w:szCs w:val="24"/>
              </w:rPr>
            </w:pPr>
            <w:r w:rsidRPr="006112E4">
              <w:rPr>
                <w:sz w:val="24"/>
                <w:szCs w:val="24"/>
              </w:rPr>
              <w:t>The student ensures adherence to ethical principles in researching and analyzing cognitive processes.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23C29" w14:textId="77777777" w:rsidR="000B0E15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PS_K05</w:t>
            </w:r>
          </w:p>
          <w:p w14:paraId="5C1FB698" w14:textId="145ADB39" w:rsidR="00CA5F69" w:rsidRPr="00726928" w:rsidRDefault="00CA5F69" w:rsidP="000B0E15">
            <w:pPr>
              <w:jc w:val="center"/>
              <w:rPr>
                <w:bCs/>
                <w:sz w:val="24"/>
                <w:szCs w:val="24"/>
              </w:rPr>
            </w:pPr>
            <w:r w:rsidRPr="00726928">
              <w:rPr>
                <w:bCs/>
                <w:sz w:val="24"/>
                <w:szCs w:val="24"/>
              </w:rPr>
              <w:t>PS_K06</w:t>
            </w:r>
          </w:p>
        </w:tc>
      </w:tr>
    </w:tbl>
    <w:p w14:paraId="2203BCC8" w14:textId="77777777" w:rsidR="00D62D5D" w:rsidRPr="00742916" w:rsidRDefault="00D62D5D" w:rsidP="00D62D5D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8"/>
      </w:tblGrid>
      <w:tr w:rsidR="00D62D5D" w:rsidRPr="00726928" w14:paraId="0E4D0E8E" w14:textId="77777777" w:rsidTr="00590E64">
        <w:tc>
          <w:tcPr>
            <w:tcW w:w="10008" w:type="dxa"/>
            <w:vAlign w:val="center"/>
          </w:tcPr>
          <w:p w14:paraId="046E15F5" w14:textId="030DA065" w:rsidR="00D62D5D" w:rsidRPr="00726928" w:rsidRDefault="006112E4" w:rsidP="00C275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</w:tr>
      <w:tr w:rsidR="00D62D5D" w:rsidRPr="00726928" w14:paraId="12D854F8" w14:textId="77777777" w:rsidTr="00590E64">
        <w:tc>
          <w:tcPr>
            <w:tcW w:w="10008" w:type="dxa"/>
            <w:shd w:val="clear" w:color="auto" w:fill="FFFFFF" w:themeFill="background1"/>
          </w:tcPr>
          <w:p w14:paraId="57D4FFD0" w14:textId="437EFA63" w:rsidR="00D62D5D" w:rsidRDefault="00590E64" w:rsidP="00C27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Lectures</w:t>
            </w:r>
          </w:p>
          <w:p w14:paraId="69A6E02D" w14:textId="6BFB7FC8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Cognitive Psychology: history and pioneers of cognitive psychology, subject of study and key issues.</w:t>
            </w:r>
          </w:p>
          <w:p w14:paraId="41F31DCD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Perception: fundamental properties and theories of perception. Physiological basis of perceptual processes – the senses. The role of perception in orientation and understanding of the world. Bottom-up and top-down perception processes, subliminal perception, perceptual disorders.</w:t>
            </w:r>
          </w:p>
          <w:p w14:paraId="26CB1A31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Attention: essence and aspects of attention, theories of attention, attention disorders.</w:t>
            </w:r>
          </w:p>
          <w:p w14:paraId="58B87FAC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Consciousness: concept of consciousness, relationship between consciousness and attention and other mental processes, various states of consciousness. Cognitive control.</w:t>
            </w:r>
          </w:p>
          <w:p w14:paraId="3906DA54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Memory: memory as a capacity and a process, memory theories, memory research. Phases of memory processes, various criteria and types of memory, memory distortions and disorders.</w:t>
            </w:r>
          </w:p>
          <w:p w14:paraId="56F2911F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Language and Speech: communication theory, structure and functions of language. Psychological research on language and speech, development and disorders of speech.</w:t>
            </w:r>
          </w:p>
          <w:p w14:paraId="32B62C7A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Mental Imagery: creative and reproductive imagery, the relationship between imagery and other cognitive processes, imagery and emotions.</w:t>
            </w:r>
          </w:p>
          <w:p w14:paraId="11D51279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Concepts: individual and general concepts, different perspectives on concept formation.</w:t>
            </w:r>
          </w:p>
          <w:p w14:paraId="363270BE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Thinking: nature and types of thinking, methods of studying thinking, theories of thinking, thinking disorders.</w:t>
            </w:r>
          </w:p>
          <w:p w14:paraId="481BF91F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Thinking and Intelligence: theories of intelligence, extreme levels of intelligence.</w:t>
            </w:r>
          </w:p>
          <w:p w14:paraId="7430FAC4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Problem Solving: types of problems, phases and strategies of problem solving.</w:t>
            </w:r>
          </w:p>
          <w:p w14:paraId="16112F9C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Decision Making: decision-making strategies, phases of decision-making.</w:t>
            </w:r>
          </w:p>
          <w:p w14:paraId="2C5C37A2" w14:textId="77777777" w:rsidR="00590E64" w:rsidRPr="00590E64" w:rsidRDefault="00590E64" w:rsidP="00590E64">
            <w:pPr>
              <w:rPr>
                <w:bCs/>
                <w:sz w:val="24"/>
                <w:szCs w:val="24"/>
              </w:rPr>
            </w:pPr>
            <w:r w:rsidRPr="00590E64">
              <w:rPr>
                <w:bCs/>
                <w:sz w:val="24"/>
                <w:szCs w:val="24"/>
              </w:rPr>
              <w:t>  Applications of Cognitive Psychology.</w:t>
            </w:r>
          </w:p>
          <w:p w14:paraId="3D341A0E" w14:textId="77777777" w:rsidR="00590E64" w:rsidRPr="00726928" w:rsidRDefault="00590E64" w:rsidP="00C275A2">
            <w:pPr>
              <w:rPr>
                <w:b/>
                <w:sz w:val="24"/>
                <w:szCs w:val="24"/>
              </w:rPr>
            </w:pPr>
          </w:p>
        </w:tc>
      </w:tr>
      <w:tr w:rsidR="00D62D5D" w:rsidRPr="00726928" w14:paraId="5BE6DD97" w14:textId="77777777" w:rsidTr="00590E64">
        <w:tc>
          <w:tcPr>
            <w:tcW w:w="10008" w:type="dxa"/>
            <w:shd w:val="clear" w:color="auto" w:fill="FFFFFF" w:themeFill="background1"/>
          </w:tcPr>
          <w:p w14:paraId="5018A10A" w14:textId="3C7C7C2E" w:rsidR="00D62D5D" w:rsidRPr="00726928" w:rsidRDefault="006112E4" w:rsidP="00C27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 Classes</w:t>
            </w:r>
          </w:p>
        </w:tc>
      </w:tr>
      <w:tr w:rsidR="00D62D5D" w:rsidRPr="00726928" w14:paraId="37D2927E" w14:textId="77777777" w:rsidTr="00590E64">
        <w:tc>
          <w:tcPr>
            <w:tcW w:w="10008" w:type="dxa"/>
          </w:tcPr>
          <w:p w14:paraId="46C9847D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What is cognitive psychology? Basic assumptions of cognitive psychology.</w:t>
            </w:r>
          </w:p>
          <w:p w14:paraId="3BEC783E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 xml:space="preserve">  </w:t>
            </w:r>
            <w:r w:rsidRPr="00590E64">
              <w:rPr>
                <w:b/>
                <w:bCs/>
                <w:sz w:val="24"/>
                <w:szCs w:val="24"/>
                <w:lang w:eastAsia="ar-SA"/>
              </w:rPr>
              <w:t>Perception:</w:t>
            </w:r>
            <w:r w:rsidRPr="00590E64">
              <w:rPr>
                <w:sz w:val="24"/>
                <w:szCs w:val="24"/>
                <w:lang w:eastAsia="ar-SA"/>
              </w:rPr>
              <w:t xml:space="preserve"> Three stages of perception: sensation reception; perceptual organization; identification and recognition processes. Transduction, sensory adaptation, perceptual constancy, influence of context and expectations, perceptual illusions.</w:t>
            </w:r>
          </w:p>
          <w:p w14:paraId="79CDAB47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 xml:space="preserve">  </w:t>
            </w:r>
            <w:r w:rsidRPr="00590E64">
              <w:rPr>
                <w:b/>
                <w:bCs/>
                <w:sz w:val="24"/>
                <w:szCs w:val="24"/>
                <w:lang w:eastAsia="ar-SA"/>
              </w:rPr>
              <w:t>Attention:</w:t>
            </w:r>
            <w:r w:rsidRPr="00590E64">
              <w:rPr>
                <w:sz w:val="24"/>
                <w:szCs w:val="24"/>
                <w:lang w:eastAsia="ar-SA"/>
              </w:rPr>
              <w:t xml:space="preserve"> functions, neurobiological foundations, involuntary and voluntary attention. Attention in practice. Mindfulness – what it is, how to train it.</w:t>
            </w:r>
          </w:p>
          <w:p w14:paraId="6230AAF1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Memory: sensory memory, short-term/working memory, retroactive and proactive interference, long-term memory – semantic, episodic, false memories, the impact of emotions on memory. Memory and learning.</w:t>
            </w:r>
          </w:p>
          <w:p w14:paraId="001ACBFA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Concept Formation: methods of concept acquisition, concept vs. word, the role of language in thinking.</w:t>
            </w:r>
          </w:p>
          <w:p w14:paraId="1F0FE2EE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Intelligence: genes or environment, intelligence measurement, controversies surrounding intelligence tests.</w:t>
            </w:r>
          </w:p>
          <w:p w14:paraId="3F818547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Creative Thinking: characteristics of creative thinking, barriers to creative thinking, the creative child in school.</w:t>
            </w:r>
          </w:p>
          <w:p w14:paraId="66E2BB39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Exercises to develop creative thinking in children and adults.</w:t>
            </w:r>
          </w:p>
          <w:p w14:paraId="23357005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Problem Solving: types of problems, problem-solving phases, obstacles in solving problems, the role of thinking in problem solving.</w:t>
            </w:r>
          </w:p>
          <w:p w14:paraId="54174263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Decision Making under Risk: model of risky situations, risk assessment, sequence of risky decisions.</w:t>
            </w:r>
          </w:p>
          <w:p w14:paraId="1B5AB040" w14:textId="77777777" w:rsidR="00590E64" w:rsidRPr="00590E64" w:rsidRDefault="00590E64" w:rsidP="00590E64">
            <w:pPr>
              <w:suppressAutoHyphens/>
              <w:rPr>
                <w:sz w:val="24"/>
                <w:szCs w:val="24"/>
                <w:lang w:eastAsia="ar-SA"/>
              </w:rPr>
            </w:pPr>
            <w:r w:rsidRPr="00590E64">
              <w:rPr>
                <w:sz w:val="24"/>
                <w:szCs w:val="24"/>
                <w:lang w:eastAsia="ar-SA"/>
              </w:rPr>
              <w:t>  Cognitive and Emotional Processes.</w:t>
            </w:r>
          </w:p>
          <w:p w14:paraId="42CFC558" w14:textId="795891AF" w:rsidR="00D95E63" w:rsidRPr="00726928" w:rsidRDefault="00D95E63" w:rsidP="00CA5F69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62D5D" w:rsidRPr="00726928" w14:paraId="61640289" w14:textId="77777777" w:rsidTr="00590E64">
        <w:tc>
          <w:tcPr>
            <w:tcW w:w="10008" w:type="dxa"/>
            <w:shd w:val="clear" w:color="auto" w:fill="FFFFFF" w:themeFill="background1"/>
          </w:tcPr>
          <w:p w14:paraId="244AB73A" w14:textId="39196224" w:rsidR="00D62D5D" w:rsidRPr="00726928" w:rsidRDefault="00D62D5D" w:rsidP="00C275A2">
            <w:pPr>
              <w:pStyle w:val="Nagwek1"/>
              <w:rPr>
                <w:szCs w:val="24"/>
              </w:rPr>
            </w:pPr>
            <w:r w:rsidRPr="00726928">
              <w:rPr>
                <w:szCs w:val="24"/>
              </w:rPr>
              <w:t>Labo</w:t>
            </w:r>
            <w:r w:rsidR="006112E4">
              <w:rPr>
                <w:szCs w:val="24"/>
              </w:rPr>
              <w:t>ratory</w:t>
            </w:r>
          </w:p>
        </w:tc>
      </w:tr>
      <w:tr w:rsidR="00D62D5D" w:rsidRPr="00726928" w14:paraId="393098BC" w14:textId="77777777" w:rsidTr="00590E64">
        <w:tc>
          <w:tcPr>
            <w:tcW w:w="10008" w:type="dxa"/>
          </w:tcPr>
          <w:p w14:paraId="54C23323" w14:textId="77777777" w:rsidR="00D62D5D" w:rsidRPr="00726928" w:rsidRDefault="00D62D5D" w:rsidP="00C275A2">
            <w:pPr>
              <w:rPr>
                <w:sz w:val="24"/>
                <w:szCs w:val="24"/>
              </w:rPr>
            </w:pPr>
          </w:p>
        </w:tc>
      </w:tr>
      <w:tr w:rsidR="00D62D5D" w:rsidRPr="00726928" w14:paraId="40B80551" w14:textId="77777777" w:rsidTr="00590E64">
        <w:tc>
          <w:tcPr>
            <w:tcW w:w="10008" w:type="dxa"/>
            <w:shd w:val="clear" w:color="auto" w:fill="FFFFFF" w:themeFill="background1"/>
          </w:tcPr>
          <w:p w14:paraId="18604807" w14:textId="2BE9F319" w:rsidR="00D62D5D" w:rsidRPr="00726928" w:rsidRDefault="00D62D5D" w:rsidP="00C275A2">
            <w:pPr>
              <w:pStyle w:val="Nagwek1"/>
              <w:rPr>
                <w:szCs w:val="24"/>
              </w:rPr>
            </w:pPr>
            <w:r w:rsidRPr="00726928">
              <w:rPr>
                <w:szCs w:val="24"/>
              </w:rPr>
              <w:lastRenderedPageBreak/>
              <w:t>Proje</w:t>
            </w:r>
            <w:r w:rsidR="00590E64">
              <w:rPr>
                <w:szCs w:val="24"/>
              </w:rPr>
              <w:t>ct</w:t>
            </w:r>
          </w:p>
        </w:tc>
      </w:tr>
      <w:tr w:rsidR="00D62D5D" w:rsidRPr="00726928" w14:paraId="0ECC250D" w14:textId="77777777" w:rsidTr="00590E64">
        <w:tc>
          <w:tcPr>
            <w:tcW w:w="10008" w:type="dxa"/>
          </w:tcPr>
          <w:p w14:paraId="6EB0C6EB" w14:textId="77777777" w:rsidR="00D62D5D" w:rsidRPr="00726928" w:rsidRDefault="00D62D5D" w:rsidP="00C275A2">
            <w:pPr>
              <w:rPr>
                <w:sz w:val="24"/>
                <w:szCs w:val="24"/>
              </w:rPr>
            </w:pPr>
          </w:p>
        </w:tc>
      </w:tr>
      <w:tr w:rsidR="00D62D5D" w:rsidRPr="00726928" w14:paraId="0F9BAF0F" w14:textId="77777777" w:rsidTr="00590E64">
        <w:tc>
          <w:tcPr>
            <w:tcW w:w="10008" w:type="dxa"/>
            <w:shd w:val="clear" w:color="auto" w:fill="D9D9D9"/>
          </w:tcPr>
          <w:p w14:paraId="48B62AFB" w14:textId="0E7AA905" w:rsidR="00D62D5D" w:rsidRPr="00726928" w:rsidRDefault="00D62D5D" w:rsidP="00C275A2">
            <w:pPr>
              <w:rPr>
                <w:b/>
                <w:sz w:val="24"/>
                <w:szCs w:val="24"/>
              </w:rPr>
            </w:pPr>
            <w:r w:rsidRPr="00726928">
              <w:rPr>
                <w:b/>
                <w:sz w:val="24"/>
                <w:szCs w:val="24"/>
              </w:rPr>
              <w:t>Seminar</w:t>
            </w:r>
          </w:p>
        </w:tc>
      </w:tr>
      <w:tr w:rsidR="00D62D5D" w:rsidRPr="00726928" w14:paraId="6D973D20" w14:textId="77777777" w:rsidTr="00590E64">
        <w:tc>
          <w:tcPr>
            <w:tcW w:w="10008" w:type="dxa"/>
          </w:tcPr>
          <w:p w14:paraId="62979E0D" w14:textId="77777777" w:rsidR="00D62D5D" w:rsidRPr="00726928" w:rsidRDefault="00D62D5D" w:rsidP="00C275A2">
            <w:pPr>
              <w:rPr>
                <w:b/>
                <w:sz w:val="24"/>
                <w:szCs w:val="24"/>
              </w:rPr>
            </w:pPr>
          </w:p>
        </w:tc>
      </w:tr>
      <w:tr w:rsidR="00D62D5D" w:rsidRPr="00726928" w14:paraId="4817E298" w14:textId="77777777" w:rsidTr="00590E64">
        <w:tc>
          <w:tcPr>
            <w:tcW w:w="10008" w:type="dxa"/>
            <w:shd w:val="clear" w:color="auto" w:fill="D9D9D9"/>
          </w:tcPr>
          <w:p w14:paraId="5E10DDBF" w14:textId="36C4AD6E" w:rsidR="00D62D5D" w:rsidRPr="00726928" w:rsidRDefault="00590E64" w:rsidP="00C27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</w:t>
            </w:r>
          </w:p>
        </w:tc>
      </w:tr>
      <w:tr w:rsidR="00D62D5D" w:rsidRPr="00726928" w14:paraId="1CF98F2F" w14:textId="77777777" w:rsidTr="00590E64">
        <w:tc>
          <w:tcPr>
            <w:tcW w:w="10008" w:type="dxa"/>
          </w:tcPr>
          <w:p w14:paraId="575CC4DF" w14:textId="77777777" w:rsidR="00D62D5D" w:rsidRPr="00726928" w:rsidRDefault="00D62D5D" w:rsidP="00C275A2">
            <w:pPr>
              <w:rPr>
                <w:sz w:val="24"/>
                <w:szCs w:val="24"/>
              </w:rPr>
            </w:pPr>
          </w:p>
        </w:tc>
      </w:tr>
    </w:tbl>
    <w:p w14:paraId="2CF6AE54" w14:textId="77777777" w:rsidR="00D62D5D" w:rsidRPr="00742916" w:rsidRDefault="00D62D5D" w:rsidP="00D62D5D">
      <w:pPr>
        <w:rPr>
          <w:sz w:val="24"/>
          <w:szCs w:val="24"/>
        </w:rPr>
      </w:pPr>
    </w:p>
    <w:tbl>
      <w:tblPr>
        <w:tblW w:w="1000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7348"/>
      </w:tblGrid>
      <w:tr w:rsidR="00D62D5D" w:rsidRPr="00726928" w14:paraId="2A46D105" w14:textId="77777777" w:rsidTr="00B235B8">
        <w:trPr>
          <w:trHeight w:val="681"/>
        </w:trPr>
        <w:tc>
          <w:tcPr>
            <w:tcW w:w="2660" w:type="dxa"/>
            <w:tcBorders>
              <w:top w:val="single" w:sz="12" w:space="0" w:color="auto"/>
            </w:tcBorders>
            <w:vAlign w:val="center"/>
          </w:tcPr>
          <w:p w14:paraId="0E8AA575" w14:textId="3A94413A" w:rsidR="00D62D5D" w:rsidRPr="00726928" w:rsidRDefault="006112E4" w:rsidP="00C275A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literature</w:t>
            </w:r>
            <w:r w:rsidR="001D62A7">
              <w:rPr>
                <w:sz w:val="24"/>
                <w:szCs w:val="24"/>
              </w:rPr>
              <w:t>*</w:t>
            </w:r>
          </w:p>
        </w:tc>
        <w:tc>
          <w:tcPr>
            <w:tcW w:w="7348" w:type="dxa"/>
            <w:tcBorders>
              <w:top w:val="single" w:sz="12" w:space="0" w:color="auto"/>
              <w:bottom w:val="single" w:sz="4" w:space="0" w:color="auto"/>
            </w:tcBorders>
          </w:tcPr>
          <w:p w14:paraId="4EAF224B" w14:textId="77C28084" w:rsidR="00D95E63" w:rsidRPr="00726928" w:rsidRDefault="00D95E63" w:rsidP="00B43917">
            <w:pPr>
              <w:numPr>
                <w:ilvl w:val="0"/>
                <w:numId w:val="13"/>
              </w:num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928">
              <w:rPr>
                <w:sz w:val="24"/>
                <w:szCs w:val="24"/>
                <w:lang w:eastAsia="ar-SA"/>
              </w:rPr>
              <w:t>Gerrig, R.J., Zimbardo P.G.</w:t>
            </w:r>
            <w:r w:rsidR="00C11965" w:rsidRPr="00726928">
              <w:rPr>
                <w:sz w:val="24"/>
                <w:szCs w:val="24"/>
                <w:lang w:eastAsia="ar-SA"/>
              </w:rPr>
              <w:t>,</w:t>
            </w:r>
            <w:r w:rsidR="00B43917" w:rsidRPr="00726928">
              <w:rPr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Psychologia i życie.</w:t>
            </w:r>
            <w:r w:rsidRPr="00726928">
              <w:rPr>
                <w:sz w:val="24"/>
                <w:szCs w:val="24"/>
                <w:lang w:eastAsia="ar-SA"/>
              </w:rPr>
              <w:t xml:space="preserve"> Warszawa</w:t>
            </w:r>
            <w:r w:rsidR="00C11965" w:rsidRPr="00726928">
              <w:rPr>
                <w:sz w:val="24"/>
                <w:szCs w:val="24"/>
                <w:lang w:eastAsia="ar-SA"/>
              </w:rPr>
              <w:t xml:space="preserve">, </w:t>
            </w:r>
            <w:r w:rsidRPr="00726928">
              <w:rPr>
                <w:sz w:val="24"/>
                <w:szCs w:val="24"/>
                <w:lang w:eastAsia="ar-SA"/>
              </w:rPr>
              <w:t xml:space="preserve"> PWN</w:t>
            </w:r>
            <w:r w:rsidR="00C11965" w:rsidRPr="00726928">
              <w:rPr>
                <w:sz w:val="24"/>
                <w:szCs w:val="24"/>
                <w:lang w:eastAsia="ar-SA"/>
              </w:rPr>
              <w:t xml:space="preserve"> 2010</w:t>
            </w:r>
            <w:r w:rsidRPr="00726928">
              <w:rPr>
                <w:sz w:val="24"/>
                <w:szCs w:val="24"/>
                <w:lang w:eastAsia="ar-SA"/>
              </w:rPr>
              <w:t>.</w:t>
            </w:r>
          </w:p>
          <w:p w14:paraId="2FC36A7E" w14:textId="76A51F15" w:rsidR="00D95E63" w:rsidRPr="00726928" w:rsidRDefault="00D95E63" w:rsidP="00B43917">
            <w:pPr>
              <w:numPr>
                <w:ilvl w:val="0"/>
                <w:numId w:val="13"/>
              </w:numPr>
              <w:suppressAutoHyphens/>
              <w:ind w:right="-20"/>
              <w:rPr>
                <w:rFonts w:eastAsia="Verdana"/>
                <w:sz w:val="24"/>
                <w:szCs w:val="24"/>
                <w:lang w:eastAsia="ar-SA"/>
              </w:rPr>
            </w:pPr>
            <w:r w:rsidRPr="00726928">
              <w:rPr>
                <w:rFonts w:eastAsia="Verdana"/>
                <w:sz w:val="24"/>
                <w:szCs w:val="24"/>
                <w:lang w:eastAsia="ar-SA"/>
              </w:rPr>
              <w:t>Maruszewski,</w:t>
            </w:r>
            <w:r w:rsidRPr="00726928">
              <w:rPr>
                <w:rFonts w:eastAsia="Verdana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T.</w:t>
            </w:r>
            <w:r w:rsidR="00C11965" w:rsidRPr="00726928">
              <w:rPr>
                <w:rFonts w:eastAsia="Verdana"/>
                <w:spacing w:val="-1"/>
                <w:sz w:val="24"/>
                <w:szCs w:val="24"/>
                <w:lang w:eastAsia="ar-SA"/>
              </w:rPr>
              <w:t>,</w:t>
            </w:r>
            <w:r w:rsidRPr="00726928">
              <w:rPr>
                <w:rFonts w:eastAsia="Verdana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i/>
                <w:iCs/>
                <w:sz w:val="24"/>
                <w:szCs w:val="24"/>
                <w:lang w:eastAsia="ar-SA"/>
              </w:rPr>
              <w:t>Psychologia</w:t>
            </w:r>
            <w:r w:rsidRPr="00726928">
              <w:rPr>
                <w:rFonts w:eastAsia="Verdana"/>
                <w:i/>
                <w:iCs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i/>
                <w:iCs/>
                <w:sz w:val="24"/>
                <w:szCs w:val="24"/>
                <w:lang w:eastAsia="ar-SA"/>
              </w:rPr>
              <w:t>poznania.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 xml:space="preserve"> Gdańsk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>,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 xml:space="preserve"> GWP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 xml:space="preserve"> 2002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.</w:t>
            </w:r>
          </w:p>
          <w:p w14:paraId="76D9360B" w14:textId="1C7AA96E" w:rsidR="00D95E63" w:rsidRPr="00726928" w:rsidRDefault="00D95E63" w:rsidP="00B43917">
            <w:pPr>
              <w:numPr>
                <w:ilvl w:val="0"/>
                <w:numId w:val="13"/>
              </w:numPr>
              <w:suppressAutoHyphens/>
              <w:rPr>
                <w:rFonts w:eastAsia="Verdana"/>
                <w:sz w:val="24"/>
                <w:szCs w:val="24"/>
                <w:lang w:eastAsia="ar-SA"/>
              </w:rPr>
            </w:pPr>
            <w:r w:rsidRPr="00726928">
              <w:rPr>
                <w:rFonts w:eastAsia="Verdana"/>
                <w:sz w:val="24"/>
                <w:szCs w:val="24"/>
                <w:lang w:eastAsia="ar-SA"/>
              </w:rPr>
              <w:t>Nęcka,</w:t>
            </w:r>
            <w:r w:rsidRPr="00726928">
              <w:rPr>
                <w:rFonts w:eastAsia="Verdana"/>
                <w:spacing w:val="39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E.,</w:t>
            </w:r>
            <w:r w:rsidRPr="00726928">
              <w:rPr>
                <w:rFonts w:eastAsia="Verdana"/>
                <w:spacing w:val="49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Orzechowski,</w:t>
            </w:r>
            <w:r w:rsidRPr="00726928">
              <w:rPr>
                <w:rFonts w:eastAsia="Verdana"/>
                <w:spacing w:val="43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J.,</w:t>
            </w:r>
            <w:r w:rsidRPr="00726928">
              <w:rPr>
                <w:rFonts w:eastAsia="Verdana"/>
                <w:spacing w:val="48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Szymura,</w:t>
            </w:r>
            <w:r w:rsidRPr="00726928">
              <w:rPr>
                <w:rFonts w:eastAsia="Verdana"/>
                <w:spacing w:val="43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B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>.,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rFonts w:eastAsia="Verdana"/>
                <w:i/>
                <w:iCs/>
                <w:sz w:val="24"/>
                <w:szCs w:val="24"/>
                <w:lang w:eastAsia="ar-SA"/>
              </w:rPr>
              <w:t>Psychologia poznawcza.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 xml:space="preserve"> Warszawa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>,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 xml:space="preserve"> PWN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 xml:space="preserve"> 2006.</w:t>
            </w:r>
          </w:p>
          <w:p w14:paraId="05FB2EC6" w14:textId="2A9722CD" w:rsidR="00D95E63" w:rsidRPr="00726928" w:rsidRDefault="00D95E63" w:rsidP="00B43917">
            <w:pPr>
              <w:numPr>
                <w:ilvl w:val="0"/>
                <w:numId w:val="13"/>
              </w:numPr>
              <w:suppressAutoHyphens/>
              <w:rPr>
                <w:rFonts w:eastAsia="Verdana"/>
                <w:sz w:val="24"/>
                <w:szCs w:val="24"/>
                <w:lang w:eastAsia="ar-SA"/>
              </w:rPr>
            </w:pPr>
            <w:r w:rsidRPr="00726928">
              <w:rPr>
                <w:rFonts w:eastAsia="Verdana"/>
                <w:sz w:val="24"/>
                <w:szCs w:val="24"/>
                <w:lang w:eastAsia="ar-SA"/>
              </w:rPr>
              <w:t>Strelau, J. (red.)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 xml:space="preserve">, </w:t>
            </w:r>
            <w:r w:rsidRPr="00726928">
              <w:rPr>
                <w:rFonts w:eastAsia="Verdana"/>
                <w:i/>
                <w:iCs/>
                <w:sz w:val="24"/>
                <w:szCs w:val="24"/>
                <w:lang w:eastAsia="ar-SA"/>
              </w:rPr>
              <w:t>Psychologia. Podręcznik akademicki.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 xml:space="preserve"> Gdańsk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 xml:space="preserve">, </w:t>
            </w:r>
            <w:r w:rsidRPr="00726928">
              <w:rPr>
                <w:rFonts w:eastAsia="Verdana"/>
                <w:sz w:val="24"/>
                <w:szCs w:val="24"/>
                <w:lang w:eastAsia="ar-SA"/>
              </w:rPr>
              <w:t>GWP</w:t>
            </w:r>
            <w:r w:rsidR="00C11965" w:rsidRPr="00726928">
              <w:rPr>
                <w:rFonts w:eastAsia="Verdana"/>
                <w:sz w:val="24"/>
                <w:szCs w:val="24"/>
                <w:lang w:eastAsia="ar-SA"/>
              </w:rPr>
              <w:t xml:space="preserve"> 2000</w:t>
            </w:r>
            <w:r w:rsidR="00726928">
              <w:rPr>
                <w:rFonts w:eastAsia="Verdana"/>
                <w:sz w:val="24"/>
                <w:szCs w:val="24"/>
                <w:lang w:eastAsia="ar-SA"/>
              </w:rPr>
              <w:t>.</w:t>
            </w:r>
          </w:p>
          <w:p w14:paraId="45B90734" w14:textId="50510DEF" w:rsidR="00A0226B" w:rsidRPr="00726928" w:rsidRDefault="00A0226B" w:rsidP="00B43917">
            <w:pPr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Strelau J., Doliński D., Psychologia. Podręcznik akademicki, Gdańsk, GWP 2008.</w:t>
            </w:r>
          </w:p>
          <w:p w14:paraId="001D48D8" w14:textId="0C5576BE" w:rsidR="00C11965" w:rsidRPr="00726928" w:rsidRDefault="00D95E63" w:rsidP="00B43917">
            <w:pPr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Baddeley, A.D.</w:t>
            </w:r>
            <w:r w:rsidR="00C11965" w:rsidRPr="00726928">
              <w:rPr>
                <w:sz w:val="24"/>
                <w:szCs w:val="24"/>
              </w:rPr>
              <w:t>,</w:t>
            </w:r>
            <w:r w:rsidRPr="00726928">
              <w:rPr>
                <w:sz w:val="24"/>
                <w:szCs w:val="24"/>
              </w:rPr>
              <w:t xml:space="preserve"> </w:t>
            </w:r>
            <w:r w:rsidRPr="00726928">
              <w:rPr>
                <w:i/>
                <w:iCs/>
                <w:sz w:val="24"/>
                <w:szCs w:val="24"/>
              </w:rPr>
              <w:t>Pamięć: poradnik użytkownika.</w:t>
            </w:r>
            <w:r w:rsidRPr="00726928">
              <w:rPr>
                <w:sz w:val="24"/>
                <w:szCs w:val="24"/>
              </w:rPr>
              <w:t xml:space="preserve"> Warszawa</w:t>
            </w:r>
            <w:r w:rsidR="00B235B8" w:rsidRPr="00726928">
              <w:rPr>
                <w:sz w:val="24"/>
                <w:szCs w:val="24"/>
              </w:rPr>
              <w:t xml:space="preserve">, </w:t>
            </w:r>
            <w:r w:rsidRPr="00726928">
              <w:rPr>
                <w:sz w:val="24"/>
                <w:szCs w:val="24"/>
              </w:rPr>
              <w:t>Pruszyński i S-ka</w:t>
            </w:r>
            <w:r w:rsidR="00C11965" w:rsidRPr="00726928">
              <w:rPr>
                <w:sz w:val="24"/>
                <w:szCs w:val="24"/>
              </w:rPr>
              <w:t xml:space="preserve"> 1998</w:t>
            </w:r>
            <w:r w:rsidR="00B235B8" w:rsidRPr="00726928">
              <w:rPr>
                <w:sz w:val="24"/>
                <w:szCs w:val="24"/>
              </w:rPr>
              <w:t>.</w:t>
            </w:r>
          </w:p>
          <w:p w14:paraId="571A62A2" w14:textId="6D5F8854" w:rsidR="00C11965" w:rsidRPr="00726928" w:rsidRDefault="00C11965" w:rsidP="00B43917">
            <w:pPr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Z</w:t>
            </w:r>
            <w:r w:rsidRPr="00726928">
              <w:rPr>
                <w:rFonts w:eastAsia="Verdana"/>
                <w:sz w:val="24"/>
                <w:szCs w:val="24"/>
              </w:rPr>
              <w:t xml:space="preserve">imbardo P.G., </w:t>
            </w:r>
            <w:r w:rsidRPr="00726928">
              <w:rPr>
                <w:rFonts w:eastAsia="Verdana"/>
                <w:i/>
                <w:iCs/>
                <w:sz w:val="24"/>
                <w:szCs w:val="24"/>
              </w:rPr>
              <w:t>Psychologia - kluczowe koncepcje: struktura i funkcje świadomości</w:t>
            </w:r>
            <w:r w:rsidRPr="00726928">
              <w:rPr>
                <w:rFonts w:eastAsia="Verdana"/>
                <w:sz w:val="24"/>
                <w:szCs w:val="24"/>
              </w:rPr>
              <w:t xml:space="preserve">. Warszawa, </w:t>
            </w:r>
            <w:r w:rsidRPr="00726928">
              <w:rPr>
                <w:sz w:val="24"/>
                <w:szCs w:val="24"/>
              </w:rPr>
              <w:t>PWN 2010</w:t>
            </w:r>
            <w:r w:rsidR="00B235B8" w:rsidRPr="00726928">
              <w:rPr>
                <w:sz w:val="24"/>
                <w:szCs w:val="24"/>
              </w:rPr>
              <w:t>.</w:t>
            </w:r>
          </w:p>
        </w:tc>
      </w:tr>
      <w:tr w:rsidR="00D62D5D" w:rsidRPr="00726928" w14:paraId="6E21858E" w14:textId="77777777" w:rsidTr="00C275A2">
        <w:tc>
          <w:tcPr>
            <w:tcW w:w="2660" w:type="dxa"/>
          </w:tcPr>
          <w:p w14:paraId="79CD836E" w14:textId="650E3BEF" w:rsidR="00D62D5D" w:rsidRPr="00726928" w:rsidRDefault="001B0FB7" w:rsidP="00C275A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Supplementary literature</w:t>
            </w:r>
            <w:r w:rsidR="001D62A7">
              <w:rPr>
                <w:sz w:val="24"/>
                <w:szCs w:val="24"/>
              </w:rPr>
              <w:t>*</w:t>
            </w:r>
            <w:r w:rsidR="00D62D5D" w:rsidRPr="007269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8" w:type="dxa"/>
          </w:tcPr>
          <w:p w14:paraId="4DE9E7A3" w14:textId="728F1154" w:rsidR="00D95E63" w:rsidRPr="00726928" w:rsidRDefault="00D95E63" w:rsidP="00B235B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Schacter D.L.</w:t>
            </w:r>
            <w:r w:rsidR="00C11965" w:rsidRPr="00726928">
              <w:rPr>
                <w:sz w:val="24"/>
                <w:szCs w:val="24"/>
              </w:rPr>
              <w:t>,</w:t>
            </w:r>
            <w:r w:rsidRPr="00726928">
              <w:rPr>
                <w:sz w:val="24"/>
                <w:szCs w:val="24"/>
              </w:rPr>
              <w:t xml:space="preserve"> </w:t>
            </w:r>
            <w:r w:rsidRPr="00726928">
              <w:rPr>
                <w:i/>
                <w:iCs/>
                <w:sz w:val="24"/>
                <w:szCs w:val="24"/>
              </w:rPr>
              <w:t>Siedem grzechów pamięci: jak zapominamy i jak zapamiętujemy</w:t>
            </w:r>
            <w:r w:rsidRPr="00726928">
              <w:rPr>
                <w:sz w:val="24"/>
                <w:szCs w:val="24"/>
              </w:rPr>
              <w:t>. Warszawa</w:t>
            </w:r>
            <w:r w:rsidR="00B235B8" w:rsidRPr="00726928">
              <w:rPr>
                <w:sz w:val="24"/>
                <w:szCs w:val="24"/>
              </w:rPr>
              <w:t>, PIW</w:t>
            </w:r>
            <w:r w:rsidR="00C11965" w:rsidRPr="00726928">
              <w:rPr>
                <w:sz w:val="24"/>
                <w:szCs w:val="24"/>
              </w:rPr>
              <w:t xml:space="preserve"> 2003</w:t>
            </w:r>
            <w:r w:rsidRPr="00726928">
              <w:rPr>
                <w:sz w:val="24"/>
                <w:szCs w:val="24"/>
              </w:rPr>
              <w:t>.</w:t>
            </w:r>
          </w:p>
          <w:p w14:paraId="2DED74A6" w14:textId="427B5216" w:rsidR="00C11965" w:rsidRPr="00726928" w:rsidRDefault="00C11965" w:rsidP="00B235B8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Kahneman, D.,</w:t>
            </w:r>
            <w:r w:rsidR="00B235B8" w:rsidRPr="00726928">
              <w:rPr>
                <w:sz w:val="24"/>
                <w:szCs w:val="24"/>
              </w:rPr>
              <w:t xml:space="preserve"> </w:t>
            </w:r>
            <w:r w:rsidRPr="00726928">
              <w:rPr>
                <w:sz w:val="24"/>
                <w:szCs w:val="24"/>
              </w:rPr>
              <w:t>Pułapki myślenia. O myśleniu szybkim i wolnym</w:t>
            </w:r>
            <w:r w:rsidRPr="00726928">
              <w:rPr>
                <w:i/>
                <w:iCs/>
                <w:sz w:val="24"/>
                <w:szCs w:val="24"/>
              </w:rPr>
              <w:t>.</w:t>
            </w:r>
            <w:r w:rsidRPr="00726928">
              <w:rPr>
                <w:sz w:val="24"/>
                <w:szCs w:val="24"/>
              </w:rPr>
              <w:t xml:space="preserve"> Poznań</w:t>
            </w:r>
            <w:r w:rsidR="00B235B8" w:rsidRPr="00726928">
              <w:rPr>
                <w:sz w:val="24"/>
                <w:szCs w:val="24"/>
              </w:rPr>
              <w:t>,</w:t>
            </w:r>
            <w:r w:rsidRPr="00726928">
              <w:rPr>
                <w:sz w:val="24"/>
                <w:szCs w:val="24"/>
              </w:rPr>
              <w:t xml:space="preserve"> Media 2012</w:t>
            </w:r>
            <w:r w:rsidR="00B235B8" w:rsidRPr="00726928">
              <w:rPr>
                <w:sz w:val="24"/>
                <w:szCs w:val="24"/>
              </w:rPr>
              <w:t>.</w:t>
            </w:r>
          </w:p>
          <w:p w14:paraId="31F9407F" w14:textId="57E78303" w:rsidR="00C11965" w:rsidRPr="00726928" w:rsidRDefault="00C11965" w:rsidP="00B235B8">
            <w:pPr>
              <w:numPr>
                <w:ilvl w:val="0"/>
                <w:numId w:val="14"/>
              </w:num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928">
              <w:rPr>
                <w:sz w:val="24"/>
                <w:szCs w:val="24"/>
                <w:lang w:eastAsia="ar-SA"/>
              </w:rPr>
              <w:t xml:space="preserve">Nęcka E., Orzechowski J., Słabosz A., Szymura B., 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Trening twórczości</w:t>
            </w:r>
            <w:r w:rsidRPr="00726928">
              <w:rPr>
                <w:sz w:val="24"/>
                <w:szCs w:val="24"/>
                <w:lang w:eastAsia="ar-SA"/>
              </w:rPr>
              <w:t xml:space="preserve">. Gdańsk, GWP 2008. </w:t>
            </w:r>
          </w:p>
          <w:p w14:paraId="43BD7A0B" w14:textId="452E8C40" w:rsidR="00C11965" w:rsidRPr="00726928" w:rsidRDefault="00C11965" w:rsidP="00B235B8">
            <w:pPr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726928">
              <w:rPr>
                <w:sz w:val="24"/>
                <w:szCs w:val="24"/>
                <w:lang w:eastAsia="ar-SA"/>
              </w:rPr>
              <w:t xml:space="preserve">Piaget J., 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Mowa i myślenie dziecka</w:t>
            </w:r>
            <w:r w:rsidRPr="00726928">
              <w:rPr>
                <w:sz w:val="24"/>
                <w:szCs w:val="24"/>
                <w:lang w:eastAsia="ar-SA"/>
              </w:rPr>
              <w:t xml:space="preserve">. Warszawa, PWN 2010. </w:t>
            </w:r>
          </w:p>
          <w:p w14:paraId="5C381243" w14:textId="33691ABB" w:rsidR="00D95E63" w:rsidRPr="00726928" w:rsidRDefault="00D95E63" w:rsidP="00B235B8">
            <w:pPr>
              <w:numPr>
                <w:ilvl w:val="0"/>
                <w:numId w:val="14"/>
              </w:num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726928">
              <w:rPr>
                <w:sz w:val="24"/>
                <w:szCs w:val="24"/>
                <w:lang w:eastAsia="ar-SA"/>
              </w:rPr>
              <w:t>Bowkett S.</w:t>
            </w:r>
            <w:r w:rsidR="00C11965" w:rsidRPr="00726928">
              <w:rPr>
                <w:sz w:val="24"/>
                <w:szCs w:val="24"/>
                <w:lang w:eastAsia="ar-SA"/>
              </w:rPr>
              <w:t xml:space="preserve">, 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Wyobraź sobie, że.</w:t>
            </w:r>
            <w:r w:rsidR="00726928">
              <w:rPr>
                <w:i/>
                <w:iCs/>
                <w:sz w:val="24"/>
                <w:szCs w:val="24"/>
                <w:lang w:eastAsia="ar-SA"/>
              </w:rPr>
              <w:t>.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.</w:t>
            </w:r>
            <w:r w:rsidR="00726928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Ćwiczenia rozwijające myślenie</w:t>
            </w:r>
            <w:r w:rsidR="00C11965" w:rsidRPr="00726928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726928">
              <w:rPr>
                <w:i/>
                <w:iCs/>
                <w:sz w:val="24"/>
                <w:szCs w:val="24"/>
                <w:lang w:eastAsia="ar-SA"/>
              </w:rPr>
              <w:t>twórcze uczniów</w:t>
            </w:r>
            <w:r w:rsidRPr="00726928">
              <w:rPr>
                <w:sz w:val="24"/>
                <w:szCs w:val="24"/>
                <w:lang w:eastAsia="ar-SA"/>
              </w:rPr>
              <w:t>. Warszawa</w:t>
            </w:r>
            <w:r w:rsidR="00C11965" w:rsidRPr="00726928">
              <w:rPr>
                <w:sz w:val="24"/>
                <w:szCs w:val="24"/>
                <w:lang w:eastAsia="ar-SA"/>
              </w:rPr>
              <w:t xml:space="preserve">, </w:t>
            </w:r>
            <w:r w:rsidRPr="00726928">
              <w:rPr>
                <w:sz w:val="24"/>
                <w:szCs w:val="24"/>
                <w:lang w:eastAsia="ar-SA"/>
              </w:rPr>
              <w:t>WSIP</w:t>
            </w:r>
            <w:r w:rsidR="00C11965" w:rsidRPr="00726928">
              <w:rPr>
                <w:sz w:val="24"/>
                <w:szCs w:val="24"/>
                <w:lang w:eastAsia="ar-SA"/>
              </w:rPr>
              <w:t xml:space="preserve"> 2000</w:t>
            </w:r>
            <w:r w:rsidR="00B235B8" w:rsidRPr="00726928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D62D5D" w:rsidRPr="00726928" w14:paraId="17D9D181" w14:textId="77777777" w:rsidTr="00C275A2">
        <w:tc>
          <w:tcPr>
            <w:tcW w:w="2660" w:type="dxa"/>
          </w:tcPr>
          <w:p w14:paraId="170D8409" w14:textId="7B6769A9" w:rsidR="00D62D5D" w:rsidRPr="00726928" w:rsidRDefault="001B0FB7" w:rsidP="00C275A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methods</w:t>
            </w:r>
          </w:p>
        </w:tc>
        <w:tc>
          <w:tcPr>
            <w:tcW w:w="7348" w:type="dxa"/>
          </w:tcPr>
          <w:p w14:paraId="36BA6805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Lecture with multimedia presentations</w:t>
            </w:r>
          </w:p>
          <w:p w14:paraId="283558AA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Problem-based learning</w:t>
            </w:r>
          </w:p>
          <w:p w14:paraId="21974B39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Case study analysis</w:t>
            </w:r>
          </w:p>
          <w:p w14:paraId="442D9EE7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Practical exercises and workshops</w:t>
            </w:r>
          </w:p>
          <w:p w14:paraId="2535CB8D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Group discussions</w:t>
            </w:r>
          </w:p>
          <w:p w14:paraId="1BCEAC94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Individual and group tasks</w:t>
            </w:r>
          </w:p>
          <w:p w14:paraId="7C8F1306" w14:textId="494D7CA5" w:rsidR="00D62D5D" w:rsidRPr="00417077" w:rsidRDefault="00D62D5D" w:rsidP="00217BEC">
            <w:pPr>
              <w:rPr>
                <w:bCs/>
                <w:sz w:val="24"/>
                <w:szCs w:val="24"/>
              </w:rPr>
            </w:pPr>
          </w:p>
        </w:tc>
      </w:tr>
      <w:tr w:rsidR="007F6E52" w:rsidRPr="00726928" w14:paraId="679ADD72" w14:textId="77777777" w:rsidTr="00C275A2">
        <w:tc>
          <w:tcPr>
            <w:tcW w:w="2660" w:type="dxa"/>
          </w:tcPr>
          <w:p w14:paraId="1A471350" w14:textId="5773AF26" w:rsidR="007F6E52" w:rsidRPr="00726928" w:rsidRDefault="001B0FB7" w:rsidP="00C275A2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Distance learning methods</w:t>
            </w:r>
          </w:p>
        </w:tc>
        <w:tc>
          <w:tcPr>
            <w:tcW w:w="7348" w:type="dxa"/>
          </w:tcPr>
          <w:p w14:paraId="221E369C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E-learning materials and interactive modules</w:t>
            </w:r>
          </w:p>
          <w:p w14:paraId="7C21B91D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Online lectures and discussions</w:t>
            </w:r>
          </w:p>
          <w:p w14:paraId="34C78173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Digital collaboration tools (e.g., forums, shared docs)</w:t>
            </w:r>
          </w:p>
          <w:p w14:paraId="64BDF29D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Online tests and assignments</w:t>
            </w:r>
          </w:p>
          <w:p w14:paraId="66116911" w14:textId="77777777" w:rsidR="001B0FB7" w:rsidRPr="001B0FB7" w:rsidRDefault="001B0FB7" w:rsidP="001B0FB7">
            <w:pPr>
              <w:rPr>
                <w:bCs/>
                <w:sz w:val="24"/>
                <w:szCs w:val="24"/>
              </w:rPr>
            </w:pPr>
            <w:r w:rsidRPr="001B0FB7">
              <w:rPr>
                <w:bCs/>
                <w:sz w:val="24"/>
                <w:szCs w:val="24"/>
              </w:rPr>
              <w:t>  Recorded presentations and video instructions</w:t>
            </w:r>
          </w:p>
          <w:p w14:paraId="33BCA88C" w14:textId="0C131CB3" w:rsidR="007F6E52" w:rsidRPr="00417077" w:rsidRDefault="007F6E52" w:rsidP="00217BEC">
            <w:pPr>
              <w:rPr>
                <w:bCs/>
                <w:sz w:val="24"/>
                <w:szCs w:val="24"/>
              </w:rPr>
            </w:pPr>
          </w:p>
        </w:tc>
      </w:tr>
    </w:tbl>
    <w:p w14:paraId="7487BA13" w14:textId="2D5D35BF" w:rsidR="00417077" w:rsidRPr="00417077" w:rsidRDefault="001D62A7" w:rsidP="00417077">
      <w:pPr>
        <w:rPr>
          <w:i/>
          <w:iCs/>
          <w:sz w:val="24"/>
          <w:szCs w:val="24"/>
        </w:rPr>
      </w:pPr>
      <w:bookmarkStart w:id="0" w:name="_Hlk142328812"/>
      <w:r w:rsidRPr="00D2502B">
        <w:rPr>
          <w:sz w:val="24"/>
          <w:szCs w:val="24"/>
        </w:rPr>
        <w:t xml:space="preserve">* </w:t>
      </w:r>
      <w:bookmarkEnd w:id="0"/>
      <w:r w:rsidR="00417077">
        <w:rPr>
          <w:i/>
          <w:iCs/>
          <w:sz w:val="24"/>
          <w:szCs w:val="24"/>
        </w:rPr>
        <w:t xml:space="preserve">The literature may be </w:t>
      </w:r>
      <w:r w:rsidR="00417077" w:rsidRPr="00417077">
        <w:rPr>
          <w:i/>
          <w:iCs/>
          <w:sz w:val="24"/>
          <w:szCs w:val="24"/>
          <w:lang w:val="en"/>
        </w:rPr>
        <w:t>changed after approval of the Director of the Institute</w:t>
      </w:r>
    </w:p>
    <w:p w14:paraId="3B2E4F68" w14:textId="15FA6ACF" w:rsidR="00D62D5D" w:rsidRPr="0074288E" w:rsidRDefault="00D62D5D" w:rsidP="00D62D5D">
      <w:pPr>
        <w:rPr>
          <w:sz w:val="22"/>
          <w:szCs w:val="22"/>
        </w:rPr>
      </w:pP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63"/>
        <w:gridCol w:w="2085"/>
      </w:tblGrid>
      <w:tr w:rsidR="00D62D5D" w:rsidRPr="00726928" w14:paraId="4A7C1786" w14:textId="77777777" w:rsidTr="00A0226B">
        <w:tc>
          <w:tcPr>
            <w:tcW w:w="792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AA91F52" w14:textId="5ACDFF45" w:rsidR="00D62D5D" w:rsidRPr="00726928" w:rsidRDefault="001B0FB7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Verification method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EB6EBAC" w14:textId="28F85B29" w:rsidR="00D62D5D" w:rsidRPr="00726928" w:rsidRDefault="001B0FB7" w:rsidP="00F74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Related learning outcomes</w:t>
            </w:r>
          </w:p>
        </w:tc>
      </w:tr>
      <w:tr w:rsidR="00D62D5D" w:rsidRPr="00726928" w14:paraId="05511580" w14:textId="77777777" w:rsidTr="00A0226B">
        <w:tc>
          <w:tcPr>
            <w:tcW w:w="7923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159F5B34" w14:textId="36F7877F" w:rsidR="00D62D5D" w:rsidRPr="00726928" w:rsidRDefault="001B0FB7" w:rsidP="00A0226B">
            <w:p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t>Active participation, contributions during classes, individual and group work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2" w:space="0" w:color="auto"/>
            </w:tcBorders>
          </w:tcPr>
          <w:p w14:paraId="1D7AA678" w14:textId="65E80FDA" w:rsidR="00D62D5D" w:rsidRPr="00726928" w:rsidRDefault="00A0226B" w:rsidP="00C275A2">
            <w:pPr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01,02,03,04,05, 06</w:t>
            </w:r>
          </w:p>
        </w:tc>
      </w:tr>
      <w:tr w:rsidR="00D62D5D" w:rsidRPr="00726928" w14:paraId="577C5F0D" w14:textId="77777777" w:rsidTr="00A0226B">
        <w:tc>
          <w:tcPr>
            <w:tcW w:w="7923" w:type="dxa"/>
            <w:gridSpan w:val="2"/>
          </w:tcPr>
          <w:p w14:paraId="12B2830E" w14:textId="683E7098" w:rsidR="00D62D5D" w:rsidRPr="00726928" w:rsidRDefault="001B0FB7" w:rsidP="00C275A2">
            <w:p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t>Analysis of a problem situation and development of an intervention plan</w:t>
            </w:r>
          </w:p>
        </w:tc>
        <w:tc>
          <w:tcPr>
            <w:tcW w:w="2085" w:type="dxa"/>
          </w:tcPr>
          <w:p w14:paraId="655A625C" w14:textId="4E7F1795" w:rsidR="00D62D5D" w:rsidRPr="00726928" w:rsidRDefault="00A0226B" w:rsidP="00C275A2">
            <w:pPr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04,05,06,</w:t>
            </w:r>
          </w:p>
        </w:tc>
      </w:tr>
      <w:tr w:rsidR="00D62D5D" w:rsidRPr="00726928" w14:paraId="0D21115C" w14:textId="77777777" w:rsidTr="00A0226B">
        <w:tc>
          <w:tcPr>
            <w:tcW w:w="7923" w:type="dxa"/>
            <w:gridSpan w:val="2"/>
          </w:tcPr>
          <w:p w14:paraId="59576AAF" w14:textId="3A448BE6" w:rsidR="00D62D5D" w:rsidRPr="00726928" w:rsidRDefault="001B0FB7" w:rsidP="00C275A2">
            <w:p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t>Preparation of a presentation on a given topic</w:t>
            </w:r>
          </w:p>
        </w:tc>
        <w:tc>
          <w:tcPr>
            <w:tcW w:w="2085" w:type="dxa"/>
          </w:tcPr>
          <w:p w14:paraId="09A4AA2C" w14:textId="0C2635A8" w:rsidR="00D62D5D" w:rsidRPr="00726928" w:rsidRDefault="00A0226B" w:rsidP="00C275A2">
            <w:pPr>
              <w:rPr>
                <w:sz w:val="24"/>
                <w:szCs w:val="24"/>
              </w:rPr>
            </w:pPr>
            <w:r w:rsidRPr="00726928">
              <w:rPr>
                <w:sz w:val="24"/>
                <w:szCs w:val="24"/>
              </w:rPr>
              <w:t>01,02,03,</w:t>
            </w:r>
          </w:p>
        </w:tc>
      </w:tr>
      <w:tr w:rsidR="00D62D5D" w:rsidRPr="00726928" w14:paraId="3618F973" w14:textId="77777777" w:rsidTr="00C275A2">
        <w:tc>
          <w:tcPr>
            <w:tcW w:w="2660" w:type="dxa"/>
            <w:tcBorders>
              <w:bottom w:val="single" w:sz="12" w:space="0" w:color="auto"/>
            </w:tcBorders>
          </w:tcPr>
          <w:p w14:paraId="48A3B2D0" w14:textId="700F3EEF" w:rsidR="00D62D5D" w:rsidRPr="00726928" w:rsidRDefault="001B0FB7" w:rsidP="00C27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Assesment methods and conditions</w:t>
            </w:r>
          </w:p>
        </w:tc>
        <w:tc>
          <w:tcPr>
            <w:tcW w:w="7348" w:type="dxa"/>
            <w:gridSpan w:val="2"/>
            <w:tcBorders>
              <w:bottom w:val="single" w:sz="12" w:space="0" w:color="auto"/>
            </w:tcBorders>
          </w:tcPr>
          <w:p w14:paraId="325D310B" w14:textId="12B2D500" w:rsidR="001B0FB7" w:rsidRPr="001B0FB7" w:rsidRDefault="001B0FB7" w:rsidP="001B0FB7">
            <w:p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t>  Final Assessment:Written examination</w:t>
            </w:r>
          </w:p>
          <w:p w14:paraId="3C2F451E" w14:textId="77777777" w:rsidR="001B0FB7" w:rsidRPr="001B0FB7" w:rsidRDefault="001B0FB7" w:rsidP="001B0FB7">
            <w:p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t>  Coursework Assessment:</w:t>
            </w:r>
          </w:p>
          <w:p w14:paraId="7C7B6CBB" w14:textId="77777777" w:rsidR="001B0FB7" w:rsidRPr="001B0FB7" w:rsidRDefault="001B0FB7" w:rsidP="001B0FB7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lastRenderedPageBreak/>
              <w:t>Evaluation of a topic-based presentation</w:t>
            </w:r>
          </w:p>
          <w:p w14:paraId="4B0FBED6" w14:textId="03FDAB77" w:rsidR="00217BEC" w:rsidRPr="001B0FB7" w:rsidRDefault="001B0FB7" w:rsidP="00217BE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B0FB7">
              <w:rPr>
                <w:sz w:val="24"/>
                <w:szCs w:val="24"/>
              </w:rPr>
              <w:t>Completion test including closed and open questions</w:t>
            </w:r>
          </w:p>
        </w:tc>
      </w:tr>
    </w:tbl>
    <w:p w14:paraId="77268538" w14:textId="77777777" w:rsidR="00D62D5D" w:rsidRPr="0074288E" w:rsidRDefault="00D62D5D" w:rsidP="00D62D5D">
      <w:pPr>
        <w:rPr>
          <w:sz w:val="22"/>
          <w:szCs w:val="22"/>
        </w:rPr>
      </w:pPr>
    </w:p>
    <w:tbl>
      <w:tblPr>
        <w:tblW w:w="1003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68"/>
        <w:gridCol w:w="1077"/>
        <w:gridCol w:w="1985"/>
        <w:gridCol w:w="1701"/>
      </w:tblGrid>
      <w:tr w:rsidR="00D62D5D" w:rsidRPr="00742916" w14:paraId="5AA14CE7" w14:textId="77777777" w:rsidTr="000E6065">
        <w:tc>
          <w:tcPr>
            <w:tcW w:w="1003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BD1AA62" w14:textId="77777777" w:rsidR="00D62D5D" w:rsidRPr="008D4BE7" w:rsidRDefault="00D62D5D" w:rsidP="00C275A2">
            <w:pPr>
              <w:jc w:val="center"/>
              <w:rPr>
                <w:b/>
              </w:rPr>
            </w:pPr>
          </w:p>
          <w:p w14:paraId="010291D5" w14:textId="539A4F79" w:rsidR="00D62D5D" w:rsidRPr="00D33F0D" w:rsidRDefault="001B0FB7" w:rsidP="00D33F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WORKLOAD</w:t>
            </w:r>
          </w:p>
        </w:tc>
      </w:tr>
      <w:tr w:rsidR="00D62D5D" w:rsidRPr="00742916" w14:paraId="39496A01" w14:textId="77777777" w:rsidTr="006E4678">
        <w:trPr>
          <w:trHeight w:val="263"/>
        </w:trPr>
        <w:tc>
          <w:tcPr>
            <w:tcW w:w="5268" w:type="dxa"/>
            <w:vMerge w:val="restart"/>
            <w:tcBorders>
              <w:top w:val="single" w:sz="4" w:space="0" w:color="auto"/>
            </w:tcBorders>
          </w:tcPr>
          <w:p w14:paraId="7910206B" w14:textId="77777777" w:rsidR="00D62D5D" w:rsidRDefault="00D62D5D" w:rsidP="00C275A2">
            <w:pPr>
              <w:jc w:val="center"/>
              <w:rPr>
                <w:sz w:val="24"/>
                <w:szCs w:val="24"/>
              </w:rPr>
            </w:pPr>
          </w:p>
          <w:p w14:paraId="7AB8A0C1" w14:textId="2816DA10" w:rsidR="00D62D5D" w:rsidRPr="00742916" w:rsidRDefault="001B0FB7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activity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</w:tcBorders>
          </w:tcPr>
          <w:p w14:paraId="17FBFDEF" w14:textId="7B38F428" w:rsidR="00D62D5D" w:rsidRPr="00742916" w:rsidRDefault="001B0FB7" w:rsidP="00C275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hours</w:t>
            </w:r>
          </w:p>
        </w:tc>
      </w:tr>
      <w:tr w:rsidR="000E6065" w:rsidRPr="00742916" w14:paraId="385D317B" w14:textId="77777777" w:rsidTr="006E4678">
        <w:trPr>
          <w:trHeight w:val="262"/>
        </w:trPr>
        <w:tc>
          <w:tcPr>
            <w:tcW w:w="5268" w:type="dxa"/>
            <w:vMerge/>
          </w:tcPr>
          <w:p w14:paraId="50747A56" w14:textId="77777777" w:rsidR="000E6065" w:rsidRPr="00742916" w:rsidRDefault="000E6065" w:rsidP="00C275A2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F860425" w14:textId="508570CC" w:rsidR="000E6065" w:rsidRPr="00BC3779" w:rsidRDefault="00590E64" w:rsidP="00C275A2">
            <w:pPr>
              <w:jc w:val="center"/>
            </w:pPr>
            <w:r>
              <w:t>Total</w:t>
            </w:r>
          </w:p>
        </w:tc>
        <w:tc>
          <w:tcPr>
            <w:tcW w:w="1985" w:type="dxa"/>
          </w:tcPr>
          <w:p w14:paraId="17E42149" w14:textId="77777777" w:rsidR="006E4678" w:rsidRPr="006E4678" w:rsidRDefault="006E4678" w:rsidP="006E4678">
            <w:pPr>
              <w:jc w:val="center"/>
            </w:pPr>
            <w:r w:rsidRPr="006E4678">
              <w:rPr>
                <w:lang w:val="en"/>
              </w:rPr>
              <w:t>Including activities related to practical professional training</w:t>
            </w:r>
          </w:p>
          <w:p w14:paraId="7359BD2E" w14:textId="2A1CF818" w:rsidR="000E6065" w:rsidRPr="00BC3779" w:rsidRDefault="000E6065" w:rsidP="00C275A2">
            <w:pPr>
              <w:jc w:val="center"/>
            </w:pPr>
          </w:p>
        </w:tc>
        <w:tc>
          <w:tcPr>
            <w:tcW w:w="1701" w:type="dxa"/>
          </w:tcPr>
          <w:p w14:paraId="4AAD60CF" w14:textId="77777777" w:rsidR="006E4678" w:rsidRPr="006E4678" w:rsidRDefault="006E4678" w:rsidP="006E4678">
            <w:pPr>
              <w:jc w:val="center"/>
            </w:pPr>
            <w:r w:rsidRPr="006E4678">
              <w:rPr>
                <w:lang w:val="en"/>
              </w:rPr>
              <w:t>Including participation in classes conducted using distance learning methods and techniques</w:t>
            </w:r>
          </w:p>
          <w:p w14:paraId="54BB8153" w14:textId="1389FEBF" w:rsidR="000E6065" w:rsidRPr="00BC3779" w:rsidRDefault="000E6065" w:rsidP="00C275A2">
            <w:pPr>
              <w:jc w:val="center"/>
            </w:pPr>
          </w:p>
        </w:tc>
      </w:tr>
      <w:tr w:rsidR="000E6065" w:rsidRPr="00742916" w14:paraId="0ACC2D0F" w14:textId="77777777" w:rsidTr="006E4678">
        <w:trPr>
          <w:trHeight w:val="262"/>
        </w:trPr>
        <w:tc>
          <w:tcPr>
            <w:tcW w:w="5268" w:type="dxa"/>
          </w:tcPr>
          <w:p w14:paraId="6A401DD6" w14:textId="196C2A1D" w:rsidR="000E6065" w:rsidRPr="006E4678" w:rsidRDefault="00330568" w:rsidP="00C275A2">
            <w:pPr>
              <w:spacing w:before="60" w:after="60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Participation in lectures</w:t>
            </w:r>
          </w:p>
        </w:tc>
        <w:tc>
          <w:tcPr>
            <w:tcW w:w="1077" w:type="dxa"/>
          </w:tcPr>
          <w:p w14:paraId="38C598FF" w14:textId="4431F086" w:rsidR="000E6065" w:rsidRPr="00742916" w:rsidRDefault="00C11965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0F8B4AF4" w14:textId="128742B3" w:rsidR="000E6065" w:rsidRPr="00742916" w:rsidRDefault="00B25EE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C71DB9" w14:textId="3DD3FA9A" w:rsidR="000E6065" w:rsidRPr="00742916" w:rsidRDefault="00021C1E" w:rsidP="000E6065">
            <w:pPr>
              <w:jc w:val="center"/>
              <w:rPr>
                <w:sz w:val="24"/>
                <w:szCs w:val="24"/>
              </w:rPr>
            </w:pPr>
            <w:r w:rsidRPr="001D62A7">
              <w:rPr>
                <w:sz w:val="24"/>
                <w:szCs w:val="24"/>
              </w:rPr>
              <w:t>10</w:t>
            </w:r>
          </w:p>
        </w:tc>
      </w:tr>
      <w:tr w:rsidR="000E6065" w:rsidRPr="00742916" w14:paraId="1D049E90" w14:textId="77777777" w:rsidTr="006E4678">
        <w:trPr>
          <w:trHeight w:val="262"/>
        </w:trPr>
        <w:tc>
          <w:tcPr>
            <w:tcW w:w="5268" w:type="dxa"/>
          </w:tcPr>
          <w:p w14:paraId="55E94CD3" w14:textId="33B78285" w:rsidR="000E6065" w:rsidRPr="006E4678" w:rsidRDefault="00330568" w:rsidP="00C275A2">
            <w:pPr>
              <w:spacing w:before="60" w:after="60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Independent study</w:t>
            </w:r>
          </w:p>
        </w:tc>
        <w:tc>
          <w:tcPr>
            <w:tcW w:w="1077" w:type="dxa"/>
          </w:tcPr>
          <w:p w14:paraId="72351337" w14:textId="14373952" w:rsidR="000E6065" w:rsidRPr="00742916" w:rsidRDefault="000B77F0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7F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92F19A4" w14:textId="10BD444A" w:rsidR="000E6065" w:rsidRPr="00742916" w:rsidRDefault="00B25EE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EF7A1BD" w14:textId="1F09B383" w:rsidR="000E6065" w:rsidRPr="00742916" w:rsidRDefault="000E6065" w:rsidP="000E6065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11D4B82B" w14:textId="77777777" w:rsidTr="006E4678">
        <w:trPr>
          <w:trHeight w:val="262"/>
        </w:trPr>
        <w:tc>
          <w:tcPr>
            <w:tcW w:w="5268" w:type="dxa"/>
          </w:tcPr>
          <w:p w14:paraId="01A1C269" w14:textId="77777777" w:rsidR="006E4678" w:rsidRDefault="00330568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Participation</w:t>
            </w:r>
            <w:r w:rsidR="006E4678">
              <w:rPr>
                <w:sz w:val="24"/>
                <w:szCs w:val="24"/>
              </w:rPr>
              <w:t xml:space="preserve"> </w:t>
            </w:r>
          </w:p>
          <w:p w14:paraId="5543B80D" w14:textId="19984528" w:rsidR="000E6065" w:rsidRPr="006E4678" w:rsidRDefault="00330568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in practical classes/workshops/seminars</w:t>
            </w:r>
          </w:p>
        </w:tc>
        <w:tc>
          <w:tcPr>
            <w:tcW w:w="1077" w:type="dxa"/>
          </w:tcPr>
          <w:p w14:paraId="21F8BE57" w14:textId="5163BADC" w:rsidR="000E6065" w:rsidRPr="00742916" w:rsidRDefault="00B25EE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5EAACD7F" w14:textId="391A128A" w:rsidR="000E6065" w:rsidRPr="00742916" w:rsidRDefault="002B794E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599A5C53" w14:textId="77777777" w:rsidR="000E6065" w:rsidRPr="00742916" w:rsidRDefault="000E6065" w:rsidP="000E6065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79288D70" w14:textId="77777777" w:rsidTr="006E4678">
        <w:trPr>
          <w:trHeight w:val="262"/>
        </w:trPr>
        <w:tc>
          <w:tcPr>
            <w:tcW w:w="5268" w:type="dxa"/>
          </w:tcPr>
          <w:p w14:paraId="28A9FF32" w14:textId="1870409B" w:rsidR="000E6065" w:rsidRPr="006E4678" w:rsidRDefault="00330568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Preparation for classes</w:t>
            </w:r>
          </w:p>
        </w:tc>
        <w:tc>
          <w:tcPr>
            <w:tcW w:w="1077" w:type="dxa"/>
          </w:tcPr>
          <w:p w14:paraId="1CAFF623" w14:textId="56E14D14" w:rsidR="000E6065" w:rsidRPr="00742916" w:rsidRDefault="004517F8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25824F71" w14:textId="72745767" w:rsidR="000E6065" w:rsidRPr="00742916" w:rsidRDefault="002B794E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32E7AC5" w14:textId="52385FF6" w:rsidR="000E6065" w:rsidRPr="00742916" w:rsidRDefault="000E6065" w:rsidP="000E6065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2DDBBF9A" w14:textId="77777777" w:rsidTr="006E4678">
        <w:trPr>
          <w:trHeight w:val="262"/>
        </w:trPr>
        <w:tc>
          <w:tcPr>
            <w:tcW w:w="5268" w:type="dxa"/>
          </w:tcPr>
          <w:p w14:paraId="23C6F288" w14:textId="3C30A5D7" w:rsidR="000E6065" w:rsidRPr="006E4678" w:rsidRDefault="000E6065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Pr</w:t>
            </w:r>
            <w:r w:rsidR="00330568" w:rsidRPr="006E4678">
              <w:rPr>
                <w:sz w:val="24"/>
                <w:szCs w:val="24"/>
              </w:rPr>
              <w:t>oject/essay preaparation</w:t>
            </w:r>
          </w:p>
        </w:tc>
        <w:tc>
          <w:tcPr>
            <w:tcW w:w="1077" w:type="dxa"/>
          </w:tcPr>
          <w:p w14:paraId="2253142A" w14:textId="584F495F" w:rsidR="000E6065" w:rsidRPr="00742916" w:rsidRDefault="004517F8" w:rsidP="00D8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6839510B" w14:textId="56BD108F" w:rsidR="000E6065" w:rsidRPr="00742916" w:rsidRDefault="002B794E" w:rsidP="00D82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79E6FF44" w14:textId="57C6431F" w:rsidR="000E6065" w:rsidRPr="00742916" w:rsidRDefault="000E6065" w:rsidP="000E6065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0CECAF25" w14:textId="77777777" w:rsidTr="006E4678">
        <w:trPr>
          <w:trHeight w:val="262"/>
        </w:trPr>
        <w:tc>
          <w:tcPr>
            <w:tcW w:w="5268" w:type="dxa"/>
          </w:tcPr>
          <w:p w14:paraId="62524000" w14:textId="1AC9B966" w:rsidR="000E6065" w:rsidRPr="006E4678" w:rsidRDefault="00330568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Exam or assessment preparation</w:t>
            </w:r>
          </w:p>
        </w:tc>
        <w:tc>
          <w:tcPr>
            <w:tcW w:w="1077" w:type="dxa"/>
          </w:tcPr>
          <w:p w14:paraId="086E1DAA" w14:textId="45521A5B" w:rsidR="000E6065" w:rsidRPr="00742916" w:rsidRDefault="000B77F0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7F8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374B830" w14:textId="47F18AB9" w:rsidR="000E6065" w:rsidRPr="00742916" w:rsidRDefault="00B25EE6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FCAAA1C" w14:textId="6C09E589" w:rsidR="000E6065" w:rsidRPr="00742916" w:rsidRDefault="000E6065" w:rsidP="000E6065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6E9D9E37" w14:textId="77777777" w:rsidTr="006E4678">
        <w:trPr>
          <w:trHeight w:val="262"/>
        </w:trPr>
        <w:tc>
          <w:tcPr>
            <w:tcW w:w="5268" w:type="dxa"/>
          </w:tcPr>
          <w:p w14:paraId="6F07D00B" w14:textId="3E3E9269" w:rsidR="000E6065" w:rsidRPr="006E4678" w:rsidRDefault="00330568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Consultations</w:t>
            </w:r>
          </w:p>
        </w:tc>
        <w:tc>
          <w:tcPr>
            <w:tcW w:w="1077" w:type="dxa"/>
          </w:tcPr>
          <w:p w14:paraId="19C51947" w14:textId="6FF67143" w:rsidR="000E6065" w:rsidRPr="00742916" w:rsidRDefault="000B77F0" w:rsidP="00C27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9678632" w14:textId="787943E0" w:rsidR="000E6065" w:rsidRPr="00742916" w:rsidRDefault="000E6065" w:rsidP="00C27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3F7FE" w14:textId="52B79A7A" w:rsidR="000E6065" w:rsidRPr="00742916" w:rsidRDefault="000E6065" w:rsidP="000E6065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231DB1F1" w14:textId="77777777" w:rsidTr="006E4678">
        <w:trPr>
          <w:trHeight w:val="262"/>
        </w:trPr>
        <w:tc>
          <w:tcPr>
            <w:tcW w:w="5268" w:type="dxa"/>
          </w:tcPr>
          <w:p w14:paraId="2FCBA71B" w14:textId="570477AF" w:rsidR="000E6065" w:rsidRPr="006E4678" w:rsidRDefault="00330568" w:rsidP="00C275A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E4678">
              <w:rPr>
                <w:sz w:val="24"/>
                <w:szCs w:val="24"/>
              </w:rPr>
              <w:t>Other</w:t>
            </w:r>
          </w:p>
        </w:tc>
        <w:tc>
          <w:tcPr>
            <w:tcW w:w="1077" w:type="dxa"/>
          </w:tcPr>
          <w:p w14:paraId="32D68BDA" w14:textId="77777777" w:rsidR="000E6065" w:rsidRPr="00742916" w:rsidRDefault="000E6065" w:rsidP="00C27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C00A40" w14:textId="77777777" w:rsidR="000E6065" w:rsidRPr="00742916" w:rsidRDefault="000E6065" w:rsidP="00C275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63435" w14:textId="68AE0EC3" w:rsidR="000E6065" w:rsidRPr="00742916" w:rsidRDefault="000E6065" w:rsidP="00C275A2">
            <w:pPr>
              <w:jc w:val="center"/>
              <w:rPr>
                <w:sz w:val="24"/>
                <w:szCs w:val="24"/>
              </w:rPr>
            </w:pPr>
          </w:p>
        </w:tc>
      </w:tr>
      <w:tr w:rsidR="000E6065" w:rsidRPr="00742916" w14:paraId="05EA9CAC" w14:textId="77777777" w:rsidTr="006E4678">
        <w:trPr>
          <w:trHeight w:val="262"/>
        </w:trPr>
        <w:tc>
          <w:tcPr>
            <w:tcW w:w="5268" w:type="dxa"/>
          </w:tcPr>
          <w:p w14:paraId="4540387A" w14:textId="2349D618" w:rsidR="000E6065" w:rsidRPr="006E4678" w:rsidRDefault="00330568" w:rsidP="00C275A2">
            <w:pPr>
              <w:spacing w:before="60" w:after="60"/>
              <w:rPr>
                <w:sz w:val="24"/>
                <w:szCs w:val="24"/>
              </w:rPr>
            </w:pPr>
            <w:r w:rsidRPr="006E4678">
              <w:rPr>
                <w:b/>
                <w:sz w:val="24"/>
                <w:szCs w:val="24"/>
              </w:rPr>
              <w:t>TOTAL student workload</w:t>
            </w:r>
          </w:p>
        </w:tc>
        <w:tc>
          <w:tcPr>
            <w:tcW w:w="1077" w:type="dxa"/>
          </w:tcPr>
          <w:p w14:paraId="4BC37690" w14:textId="77501EE8" w:rsidR="000E6065" w:rsidRPr="00742916" w:rsidRDefault="00C11965" w:rsidP="00C275A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17F8"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24A84EC7" w14:textId="42C0EF11" w:rsidR="000E6065" w:rsidRPr="00742916" w:rsidRDefault="00B25EE6" w:rsidP="00C275A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B79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E2E150" w14:textId="5C1FA26F" w:rsidR="000E6065" w:rsidRPr="00742916" w:rsidRDefault="00021C1E" w:rsidP="000E606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D62A7">
              <w:rPr>
                <w:sz w:val="24"/>
                <w:szCs w:val="24"/>
              </w:rPr>
              <w:t>10</w:t>
            </w:r>
          </w:p>
        </w:tc>
      </w:tr>
      <w:tr w:rsidR="00D62D5D" w:rsidRPr="00742916" w14:paraId="74943ED5" w14:textId="77777777" w:rsidTr="006E4678">
        <w:trPr>
          <w:trHeight w:val="236"/>
        </w:trPr>
        <w:tc>
          <w:tcPr>
            <w:tcW w:w="5268" w:type="dxa"/>
            <w:shd w:val="clear" w:color="auto" w:fill="C0C0C0"/>
          </w:tcPr>
          <w:p w14:paraId="14892776" w14:textId="59C0F82B" w:rsidR="00D62D5D" w:rsidRPr="006E4678" w:rsidRDefault="00330568" w:rsidP="00C275A2">
            <w:pPr>
              <w:spacing w:before="60" w:after="60"/>
              <w:rPr>
                <w:bCs/>
                <w:sz w:val="24"/>
                <w:szCs w:val="24"/>
              </w:rPr>
            </w:pPr>
            <w:r w:rsidRPr="006E4678">
              <w:rPr>
                <w:bCs/>
                <w:sz w:val="24"/>
                <w:szCs w:val="24"/>
              </w:rPr>
              <w:t>Number of ECTS credits for the course</w:t>
            </w:r>
          </w:p>
        </w:tc>
        <w:tc>
          <w:tcPr>
            <w:tcW w:w="4763" w:type="dxa"/>
            <w:gridSpan w:val="3"/>
            <w:shd w:val="clear" w:color="auto" w:fill="C0C0C0"/>
          </w:tcPr>
          <w:p w14:paraId="6CBB9D73" w14:textId="46FEBB8D" w:rsidR="00D62D5D" w:rsidRPr="00A70FBC" w:rsidRDefault="004517F8" w:rsidP="00C275A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62D5D" w:rsidRPr="00742916" w14:paraId="466E92A5" w14:textId="77777777" w:rsidTr="006E4678">
        <w:trPr>
          <w:trHeight w:val="262"/>
        </w:trPr>
        <w:tc>
          <w:tcPr>
            <w:tcW w:w="5268" w:type="dxa"/>
            <w:shd w:val="clear" w:color="auto" w:fill="C0C0C0"/>
          </w:tcPr>
          <w:p w14:paraId="6C123A52" w14:textId="0568DA23" w:rsidR="00D62D5D" w:rsidRPr="006E4678" w:rsidRDefault="00582C87" w:rsidP="00C275A2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6E4678">
              <w:rPr>
                <w:bCs/>
                <w:sz w:val="24"/>
                <w:szCs w:val="24"/>
              </w:rPr>
              <w:t>ECTS credits for practical activities</w:t>
            </w:r>
          </w:p>
        </w:tc>
        <w:tc>
          <w:tcPr>
            <w:tcW w:w="4763" w:type="dxa"/>
            <w:gridSpan w:val="3"/>
            <w:shd w:val="clear" w:color="auto" w:fill="C0C0C0"/>
          </w:tcPr>
          <w:p w14:paraId="12544883" w14:textId="4000432F" w:rsidR="00D62D5D" w:rsidRPr="00742916" w:rsidRDefault="00B25EE6" w:rsidP="00C275A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</w:tr>
      <w:tr w:rsidR="00905950" w:rsidRPr="00742916" w14:paraId="1EE82F55" w14:textId="77777777" w:rsidTr="006E4678">
        <w:trPr>
          <w:trHeight w:val="262"/>
        </w:trPr>
        <w:tc>
          <w:tcPr>
            <w:tcW w:w="5268" w:type="dxa"/>
            <w:shd w:val="clear" w:color="auto" w:fill="C0C0C0"/>
          </w:tcPr>
          <w:p w14:paraId="1AFCA19B" w14:textId="391545A4" w:rsidR="00905950" w:rsidRPr="006E4678" w:rsidRDefault="00582C87" w:rsidP="00C275A2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6E4678">
              <w:rPr>
                <w:bCs/>
                <w:sz w:val="24"/>
                <w:szCs w:val="24"/>
              </w:rPr>
              <w:t>ECTS credits for distance learning activities:</w:t>
            </w:r>
          </w:p>
        </w:tc>
        <w:tc>
          <w:tcPr>
            <w:tcW w:w="4763" w:type="dxa"/>
            <w:gridSpan w:val="3"/>
            <w:shd w:val="clear" w:color="auto" w:fill="C0C0C0"/>
          </w:tcPr>
          <w:p w14:paraId="68D06CBB" w14:textId="712652C0" w:rsidR="00905950" w:rsidRDefault="00021C1E" w:rsidP="00C275A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</w:t>
            </w:r>
          </w:p>
        </w:tc>
      </w:tr>
      <w:tr w:rsidR="00D62D5D" w:rsidRPr="00742916" w14:paraId="4F683B64" w14:textId="77777777" w:rsidTr="006E4678">
        <w:trPr>
          <w:trHeight w:val="262"/>
        </w:trPr>
        <w:tc>
          <w:tcPr>
            <w:tcW w:w="5268" w:type="dxa"/>
            <w:shd w:val="clear" w:color="auto" w:fill="C0C0C0"/>
          </w:tcPr>
          <w:p w14:paraId="4C6C8AD9" w14:textId="15C488E9" w:rsidR="00D62D5D" w:rsidRPr="006E4678" w:rsidRDefault="00582C87" w:rsidP="00C275A2">
            <w:pPr>
              <w:spacing w:before="60" w:after="60"/>
              <w:jc w:val="both"/>
              <w:rPr>
                <w:bCs/>
                <w:sz w:val="24"/>
                <w:szCs w:val="24"/>
              </w:rPr>
            </w:pPr>
            <w:r w:rsidRPr="006E4678">
              <w:rPr>
                <w:bCs/>
                <w:sz w:val="24"/>
                <w:szCs w:val="24"/>
              </w:rPr>
              <w:t>ECTS credits for direct academic contact hours</w:t>
            </w:r>
          </w:p>
        </w:tc>
        <w:tc>
          <w:tcPr>
            <w:tcW w:w="4763" w:type="dxa"/>
            <w:gridSpan w:val="3"/>
            <w:shd w:val="clear" w:color="auto" w:fill="C0C0C0"/>
          </w:tcPr>
          <w:p w14:paraId="7B177ECB" w14:textId="5B6677A3" w:rsidR="00D62D5D" w:rsidRPr="00EA2BC5" w:rsidRDefault="00B25EE6" w:rsidP="00C275A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0B77F0">
              <w:rPr>
                <w:b/>
                <w:sz w:val="24"/>
                <w:szCs w:val="24"/>
              </w:rPr>
              <w:t>7</w:t>
            </w:r>
          </w:p>
        </w:tc>
      </w:tr>
    </w:tbl>
    <w:p w14:paraId="6CBB38BA" w14:textId="77777777" w:rsidR="00926757" w:rsidRDefault="00926757"/>
    <w:sectPr w:rsidR="00926757" w:rsidSect="00BF09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E898C" w14:textId="77777777" w:rsidR="00621521" w:rsidRDefault="00621521" w:rsidP="00905950">
      <w:r>
        <w:separator/>
      </w:r>
    </w:p>
  </w:endnote>
  <w:endnote w:type="continuationSeparator" w:id="0">
    <w:p w14:paraId="43FA4A6C" w14:textId="77777777" w:rsidR="00621521" w:rsidRDefault="00621521" w:rsidP="0090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1814" w14:textId="77777777" w:rsidR="00621521" w:rsidRDefault="00621521" w:rsidP="00905950">
      <w:r>
        <w:separator/>
      </w:r>
    </w:p>
  </w:footnote>
  <w:footnote w:type="continuationSeparator" w:id="0">
    <w:p w14:paraId="04176002" w14:textId="77777777" w:rsidR="00621521" w:rsidRDefault="00621521" w:rsidP="0090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C16"/>
    <w:multiLevelType w:val="hybridMultilevel"/>
    <w:tmpl w:val="0048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05DA"/>
    <w:multiLevelType w:val="hybridMultilevel"/>
    <w:tmpl w:val="79C8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7B53"/>
    <w:multiLevelType w:val="hybridMultilevel"/>
    <w:tmpl w:val="F5C07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1259E9"/>
    <w:multiLevelType w:val="hybridMultilevel"/>
    <w:tmpl w:val="16B0C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2B54"/>
    <w:multiLevelType w:val="hybridMultilevel"/>
    <w:tmpl w:val="C52A87B8"/>
    <w:lvl w:ilvl="0" w:tplc="F59878AA">
      <w:numFmt w:val="bullet"/>
      <w:lvlText w:val="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920AB"/>
    <w:multiLevelType w:val="hybridMultilevel"/>
    <w:tmpl w:val="F9CA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911E4"/>
    <w:multiLevelType w:val="hybridMultilevel"/>
    <w:tmpl w:val="F04E6CDE"/>
    <w:lvl w:ilvl="0" w:tplc="02CE0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A1E"/>
    <w:multiLevelType w:val="hybridMultilevel"/>
    <w:tmpl w:val="00481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1EB3"/>
    <w:multiLevelType w:val="multilevel"/>
    <w:tmpl w:val="D50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732FD3"/>
    <w:multiLevelType w:val="hybridMultilevel"/>
    <w:tmpl w:val="CF86F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235A"/>
    <w:multiLevelType w:val="hybridMultilevel"/>
    <w:tmpl w:val="BEBCAB3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60D87ECA"/>
    <w:multiLevelType w:val="hybridMultilevel"/>
    <w:tmpl w:val="F9CA7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02EB1"/>
    <w:multiLevelType w:val="hybridMultilevel"/>
    <w:tmpl w:val="0DF03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1D59A8"/>
    <w:multiLevelType w:val="hybridMultilevel"/>
    <w:tmpl w:val="8F80B4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2227AD"/>
    <w:multiLevelType w:val="hybridMultilevel"/>
    <w:tmpl w:val="962ED924"/>
    <w:lvl w:ilvl="0" w:tplc="F59878AA">
      <w:numFmt w:val="bullet"/>
      <w:lvlText w:val="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5877813">
    <w:abstractNumId w:val="3"/>
  </w:num>
  <w:num w:numId="2" w16cid:durableId="64844033">
    <w:abstractNumId w:val="1"/>
  </w:num>
  <w:num w:numId="3" w16cid:durableId="919287403">
    <w:abstractNumId w:val="6"/>
  </w:num>
  <w:num w:numId="4" w16cid:durableId="2014216047">
    <w:abstractNumId w:val="2"/>
  </w:num>
  <w:num w:numId="5" w16cid:durableId="571042712">
    <w:abstractNumId w:val="12"/>
  </w:num>
  <w:num w:numId="6" w16cid:durableId="1764766464">
    <w:abstractNumId w:val="13"/>
  </w:num>
  <w:num w:numId="7" w16cid:durableId="1207454549">
    <w:abstractNumId w:val="5"/>
  </w:num>
  <w:num w:numId="8" w16cid:durableId="781539497">
    <w:abstractNumId w:val="11"/>
  </w:num>
  <w:num w:numId="9" w16cid:durableId="1362783198">
    <w:abstractNumId w:val="7"/>
  </w:num>
  <w:num w:numId="10" w16cid:durableId="2091154855">
    <w:abstractNumId w:val="0"/>
  </w:num>
  <w:num w:numId="11" w16cid:durableId="1526478851">
    <w:abstractNumId w:val="9"/>
  </w:num>
  <w:num w:numId="12" w16cid:durableId="292633842">
    <w:abstractNumId w:val="10"/>
  </w:num>
  <w:num w:numId="13" w16cid:durableId="1479877315">
    <w:abstractNumId w:val="14"/>
  </w:num>
  <w:num w:numId="14" w16cid:durableId="1677460378">
    <w:abstractNumId w:val="4"/>
  </w:num>
  <w:num w:numId="15" w16cid:durableId="1096173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D"/>
    <w:rsid w:val="00020EA5"/>
    <w:rsid w:val="00021C1E"/>
    <w:rsid w:val="000B0E15"/>
    <w:rsid w:val="000B52D6"/>
    <w:rsid w:val="000B77F0"/>
    <w:rsid w:val="000C2AB9"/>
    <w:rsid w:val="000D2E2A"/>
    <w:rsid w:val="000E1BD2"/>
    <w:rsid w:val="000E6065"/>
    <w:rsid w:val="00110D77"/>
    <w:rsid w:val="0013173E"/>
    <w:rsid w:val="00135507"/>
    <w:rsid w:val="001B0FB7"/>
    <w:rsid w:val="001D62A7"/>
    <w:rsid w:val="002076BE"/>
    <w:rsid w:val="00217BEC"/>
    <w:rsid w:val="00227F6D"/>
    <w:rsid w:val="00233DA8"/>
    <w:rsid w:val="00274BEF"/>
    <w:rsid w:val="00292893"/>
    <w:rsid w:val="002A66A3"/>
    <w:rsid w:val="002B794E"/>
    <w:rsid w:val="002D1065"/>
    <w:rsid w:val="002F0880"/>
    <w:rsid w:val="00310D4A"/>
    <w:rsid w:val="00330568"/>
    <w:rsid w:val="00347D33"/>
    <w:rsid w:val="003E4889"/>
    <w:rsid w:val="00417077"/>
    <w:rsid w:val="0042741A"/>
    <w:rsid w:val="0045104D"/>
    <w:rsid w:val="004517F8"/>
    <w:rsid w:val="0045197F"/>
    <w:rsid w:val="00457D17"/>
    <w:rsid w:val="00477352"/>
    <w:rsid w:val="00486E21"/>
    <w:rsid w:val="00487B2F"/>
    <w:rsid w:val="004A430B"/>
    <w:rsid w:val="004A78BB"/>
    <w:rsid w:val="004B4A7C"/>
    <w:rsid w:val="004D46FE"/>
    <w:rsid w:val="004E6163"/>
    <w:rsid w:val="004E6648"/>
    <w:rsid w:val="004F3ED7"/>
    <w:rsid w:val="00520E79"/>
    <w:rsid w:val="00534D91"/>
    <w:rsid w:val="005614D8"/>
    <w:rsid w:val="00582C87"/>
    <w:rsid w:val="00590E64"/>
    <w:rsid w:val="005B0A99"/>
    <w:rsid w:val="005C2543"/>
    <w:rsid w:val="006112E4"/>
    <w:rsid w:val="00621521"/>
    <w:rsid w:val="00633E24"/>
    <w:rsid w:val="006534BF"/>
    <w:rsid w:val="006616B6"/>
    <w:rsid w:val="00672A76"/>
    <w:rsid w:val="006878B0"/>
    <w:rsid w:val="0069539F"/>
    <w:rsid w:val="006A0AF8"/>
    <w:rsid w:val="006C7DB2"/>
    <w:rsid w:val="006E4678"/>
    <w:rsid w:val="007124AE"/>
    <w:rsid w:val="00726928"/>
    <w:rsid w:val="007349CB"/>
    <w:rsid w:val="00740E02"/>
    <w:rsid w:val="00785125"/>
    <w:rsid w:val="0079160A"/>
    <w:rsid w:val="007A2AB3"/>
    <w:rsid w:val="007C5865"/>
    <w:rsid w:val="007C652F"/>
    <w:rsid w:val="007C6A21"/>
    <w:rsid w:val="007E19E6"/>
    <w:rsid w:val="007F0793"/>
    <w:rsid w:val="007F0CC0"/>
    <w:rsid w:val="007F6E52"/>
    <w:rsid w:val="00900650"/>
    <w:rsid w:val="00901331"/>
    <w:rsid w:val="00905587"/>
    <w:rsid w:val="00905950"/>
    <w:rsid w:val="0091416A"/>
    <w:rsid w:val="0092458B"/>
    <w:rsid w:val="00926757"/>
    <w:rsid w:val="0094566C"/>
    <w:rsid w:val="009533AE"/>
    <w:rsid w:val="00970179"/>
    <w:rsid w:val="00993744"/>
    <w:rsid w:val="009B1E54"/>
    <w:rsid w:val="009D1301"/>
    <w:rsid w:val="00A0216D"/>
    <w:rsid w:val="00A0226B"/>
    <w:rsid w:val="00A03762"/>
    <w:rsid w:val="00A03B6D"/>
    <w:rsid w:val="00A32D43"/>
    <w:rsid w:val="00A42282"/>
    <w:rsid w:val="00A70FBC"/>
    <w:rsid w:val="00A807BF"/>
    <w:rsid w:val="00A80F05"/>
    <w:rsid w:val="00A82DF8"/>
    <w:rsid w:val="00AD7A57"/>
    <w:rsid w:val="00AE5499"/>
    <w:rsid w:val="00B235B8"/>
    <w:rsid w:val="00B25EE6"/>
    <w:rsid w:val="00B346B8"/>
    <w:rsid w:val="00B35974"/>
    <w:rsid w:val="00B43917"/>
    <w:rsid w:val="00B444DD"/>
    <w:rsid w:val="00B72281"/>
    <w:rsid w:val="00B80860"/>
    <w:rsid w:val="00B83D01"/>
    <w:rsid w:val="00BB666F"/>
    <w:rsid w:val="00BB7790"/>
    <w:rsid w:val="00BC29DC"/>
    <w:rsid w:val="00BD23E3"/>
    <w:rsid w:val="00BD5BD6"/>
    <w:rsid w:val="00BF09B6"/>
    <w:rsid w:val="00C11965"/>
    <w:rsid w:val="00C64A5C"/>
    <w:rsid w:val="00C6624A"/>
    <w:rsid w:val="00C91C6E"/>
    <w:rsid w:val="00C94F3E"/>
    <w:rsid w:val="00CA5F69"/>
    <w:rsid w:val="00CA7366"/>
    <w:rsid w:val="00CC2E54"/>
    <w:rsid w:val="00CD1040"/>
    <w:rsid w:val="00CD76D1"/>
    <w:rsid w:val="00CF3D2D"/>
    <w:rsid w:val="00D2760D"/>
    <w:rsid w:val="00D33F0D"/>
    <w:rsid w:val="00D4507A"/>
    <w:rsid w:val="00D62D5D"/>
    <w:rsid w:val="00D675B0"/>
    <w:rsid w:val="00D7132B"/>
    <w:rsid w:val="00D828D1"/>
    <w:rsid w:val="00D95C14"/>
    <w:rsid w:val="00D95E63"/>
    <w:rsid w:val="00DA6A31"/>
    <w:rsid w:val="00DD4B25"/>
    <w:rsid w:val="00E40952"/>
    <w:rsid w:val="00E40D52"/>
    <w:rsid w:val="00EA2BC5"/>
    <w:rsid w:val="00F048F4"/>
    <w:rsid w:val="00F3074D"/>
    <w:rsid w:val="00F357A7"/>
    <w:rsid w:val="00F54B43"/>
    <w:rsid w:val="00F74C63"/>
    <w:rsid w:val="00F85E55"/>
    <w:rsid w:val="00FB38FF"/>
    <w:rsid w:val="00FC0735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7050"/>
  <w15:docId w15:val="{CBAA9F47-29A5-4671-AAC6-B3AE87A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D5D"/>
    <w:pPr>
      <w:keepNext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62D5D"/>
    <w:pPr>
      <w:keepNext/>
      <w:ind w:firstLine="708"/>
      <w:jc w:val="center"/>
      <w:outlineLvl w:val="1"/>
    </w:pPr>
    <w:rPr>
      <w:rFonts w:ascii="Cambria" w:hAnsi="Cambria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C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D5D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2D5D"/>
    <w:rPr>
      <w:rFonts w:ascii="Cambria" w:eastAsia="Times New Roman" w:hAnsi="Cambria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A78BB"/>
    <w:pPr>
      <w:ind w:left="720"/>
    </w:pPr>
    <w:rPr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7F6E5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F6E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595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59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5950"/>
    <w:rPr>
      <w:vertAlign w:val="superscript"/>
    </w:rPr>
  </w:style>
  <w:style w:type="paragraph" w:styleId="Bezodstpw">
    <w:name w:val="No Spacing"/>
    <w:uiPriority w:val="1"/>
    <w:qFormat/>
    <w:rsid w:val="00D95E63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95E63"/>
    <w:rPr>
      <w:b/>
      <w:bCs/>
    </w:rPr>
  </w:style>
  <w:style w:type="character" w:customStyle="1" w:styleId="Bodytext4">
    <w:name w:val="Body text (4)"/>
    <w:basedOn w:val="Domylnaczcionkaakapitu"/>
    <w:rsid w:val="00D95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C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17077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17077"/>
    <w:rPr>
      <w:rFonts w:ascii="Consolas" w:eastAsia="Times New Roman" w:hAnsi="Consola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98B3733C90C4292BECA57D65A4EA4" ma:contentTypeVersion="4" ma:contentTypeDescription="Utwórz nowy dokument." ma:contentTypeScope="" ma:versionID="0a33785eee45a53663c23321aa892aca">
  <xsd:schema xmlns:xsd="http://www.w3.org/2001/XMLSchema" xmlns:xs="http://www.w3.org/2001/XMLSchema" xmlns:p="http://schemas.microsoft.com/office/2006/metadata/properties" xmlns:ns2="c02bc94a-403d-4935-9aad-880ea6aa4f07" targetNamespace="http://schemas.microsoft.com/office/2006/metadata/properties" ma:root="true" ma:fieldsID="25031d5ef6499b02b15269ab3d88f6a5" ns2:_="">
    <xsd:import namespace="c02bc94a-403d-4935-9aad-880ea6aa4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bc94a-403d-4935-9aad-880ea6aa4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F6DDB-36F4-4875-A78B-D1A5247A6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0A4E9-1DEC-4027-B1AA-8823BC9CE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E515-7274-4201-9222-09B5E4CFB0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BFCB56-6242-4172-8618-774122FB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bc94a-403d-4935-9aad-880ea6aa4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Dariusz Trzciński</cp:lastModifiedBy>
  <cp:revision>3</cp:revision>
  <cp:lastPrinted>2019-04-16T11:55:00Z</cp:lastPrinted>
  <dcterms:created xsi:type="dcterms:W3CDTF">2025-05-04T20:05:00Z</dcterms:created>
  <dcterms:modified xsi:type="dcterms:W3CDTF">2025-05-09T09:48:00Z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0x010100B4898B3733C90C4292BECA57D65A4EA4</vt:lpwstr>
  </property>
</Properties>
</file>